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E22" w:rsidRPr="00225E17" w:rsidRDefault="00521E22" w:rsidP="00521E22">
      <w:pPr>
        <w:jc w:val="center"/>
        <w:rPr>
          <w:rFonts w:ascii="Times New Roman" w:eastAsia="Batang" w:hAnsi="Times New Roman" w:cs="Times New Roman"/>
          <w:b/>
          <w:szCs w:val="24"/>
          <w:lang w:val="en-GB"/>
        </w:rPr>
      </w:pPr>
      <w:r w:rsidRPr="00225E17">
        <w:rPr>
          <w:rFonts w:ascii="Times New Roman" w:eastAsia="Batang" w:hAnsi="Times New Roman" w:cs="Times New Roman"/>
          <w:b/>
          <w:szCs w:val="24"/>
          <w:lang w:val="en-GB"/>
        </w:rPr>
        <w:t>ROMANIA</w:t>
      </w:r>
    </w:p>
    <w:p w:rsidR="00521E22" w:rsidRPr="00225E17" w:rsidRDefault="00521E22" w:rsidP="00521E22">
      <w:pPr>
        <w:jc w:val="center"/>
        <w:rPr>
          <w:rFonts w:ascii="Times New Roman" w:eastAsia="Batang" w:hAnsi="Times New Roman" w:cs="Times New Roman"/>
          <w:b/>
          <w:szCs w:val="24"/>
          <w:lang w:val="en-GB"/>
        </w:rPr>
      </w:pPr>
      <w:r w:rsidRPr="00225E17">
        <w:rPr>
          <w:rFonts w:ascii="Times New Roman" w:eastAsia="Batang" w:hAnsi="Times New Roman" w:cs="Times New Roman"/>
          <w:noProof/>
          <w:szCs w:val="24"/>
        </w:rPr>
        <w:drawing>
          <wp:inline distT="0" distB="0" distL="0" distR="0" wp14:anchorId="707B0980" wp14:editId="3B287666">
            <wp:extent cx="3127065" cy="4524375"/>
            <wp:effectExtent l="0" t="0" r="0" b="0"/>
            <wp:docPr id="3" name="Picture 3" descr="C:\Users\vanzari14\Desktop\671px-Coat_of_arms_of_Rom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zari14\Desktop\671px-Coat_of_arms_of_Romania.sv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7065" cy="4524375"/>
                    </a:xfrm>
                    <a:prstGeom prst="rect">
                      <a:avLst/>
                    </a:prstGeom>
                    <a:noFill/>
                    <a:ln>
                      <a:noFill/>
                    </a:ln>
                  </pic:spPr>
                </pic:pic>
              </a:graphicData>
            </a:graphic>
          </wp:inline>
        </w:drawing>
      </w:r>
    </w:p>
    <w:p w:rsidR="00521E22" w:rsidRPr="00225E17" w:rsidRDefault="00521E22" w:rsidP="00521E22">
      <w:pPr>
        <w:jc w:val="center"/>
        <w:rPr>
          <w:rFonts w:ascii="Times New Roman" w:hAnsi="Times New Roman" w:cs="Times New Roman"/>
          <w:b/>
          <w:szCs w:val="24"/>
          <w:lang w:val="en-GB"/>
        </w:rPr>
      </w:pPr>
    </w:p>
    <w:p w:rsidR="00521E22" w:rsidRPr="00225E17" w:rsidRDefault="00521E22" w:rsidP="00521E22">
      <w:pPr>
        <w:jc w:val="center"/>
        <w:rPr>
          <w:rFonts w:ascii="Times New Roman" w:eastAsia="Batang" w:hAnsi="Times New Roman" w:cs="Times New Roman"/>
          <w:b/>
          <w:szCs w:val="24"/>
          <w:lang w:val="en-GB"/>
        </w:rPr>
      </w:pPr>
      <w:r>
        <w:rPr>
          <w:rFonts w:ascii="Times New Roman" w:eastAsia="Batang" w:hAnsi="Times New Roman" w:cs="Times New Roman"/>
          <w:b/>
          <w:szCs w:val="24"/>
          <w:lang w:val="en-GB"/>
        </w:rPr>
        <w:t>STRATEGIA DE DEZVOLTARE</w:t>
      </w:r>
    </w:p>
    <w:p w:rsidR="00521E22" w:rsidRPr="00225E17" w:rsidRDefault="00521E22" w:rsidP="00521E22">
      <w:pPr>
        <w:jc w:val="center"/>
        <w:rPr>
          <w:rFonts w:ascii="Times New Roman" w:eastAsia="Batang" w:hAnsi="Times New Roman" w:cs="Times New Roman"/>
          <w:b/>
          <w:szCs w:val="24"/>
          <w:lang w:val="en-GB"/>
        </w:rPr>
      </w:pPr>
    </w:p>
    <w:p w:rsidR="00521E22" w:rsidRDefault="00521E22" w:rsidP="00521E22">
      <w:pPr>
        <w:jc w:val="center"/>
        <w:rPr>
          <w:rFonts w:ascii="Times New Roman" w:eastAsia="Batang" w:hAnsi="Times New Roman" w:cs="Times New Roman"/>
          <w:b/>
          <w:szCs w:val="24"/>
          <w:lang w:val="en-GB"/>
        </w:rPr>
      </w:pPr>
      <w:r>
        <w:rPr>
          <w:rFonts w:ascii="Times New Roman" w:eastAsia="Batang" w:hAnsi="Times New Roman" w:cs="Times New Roman"/>
          <w:b/>
          <w:szCs w:val="24"/>
          <w:lang w:val="en-GB"/>
        </w:rPr>
        <w:t>A SERVICIULUI DE ILUMINAT DIN MUNICIPIUL FETESTI</w:t>
      </w:r>
    </w:p>
    <w:p w:rsidR="00521E22" w:rsidRPr="00225E17" w:rsidRDefault="00521E22" w:rsidP="00521E22">
      <w:pPr>
        <w:jc w:val="center"/>
        <w:rPr>
          <w:rFonts w:ascii="Times New Roman" w:eastAsia="Batang" w:hAnsi="Times New Roman" w:cs="Times New Roman"/>
          <w:b/>
          <w:szCs w:val="24"/>
          <w:lang w:val="en-GB"/>
        </w:rPr>
      </w:pPr>
    </w:p>
    <w:p w:rsidR="00521E22" w:rsidRDefault="00521E22"/>
    <w:p w:rsidR="00521E22" w:rsidRDefault="00521E22"/>
    <w:p w:rsidR="00521E22" w:rsidRDefault="00521E22"/>
    <w:p w:rsidR="00521E22" w:rsidRDefault="00521E22"/>
    <w:p w:rsidR="00521E22" w:rsidRDefault="00521E22"/>
    <w:p w:rsidR="00521E22" w:rsidRDefault="00521E22"/>
    <w:p w:rsidR="00521E22" w:rsidRDefault="00521E22"/>
    <w:p w:rsidR="000C20FB" w:rsidRPr="00521E22" w:rsidRDefault="00521E22">
      <w:pPr>
        <w:rPr>
          <w:b/>
        </w:rPr>
      </w:pPr>
      <w:r w:rsidRPr="00521E22">
        <w:rPr>
          <w:b/>
        </w:rPr>
        <w:lastRenderedPageBreak/>
        <w:t>CUPRINS</w:t>
      </w:r>
    </w:p>
    <w:p w:rsidR="00521E22" w:rsidRDefault="00521E22">
      <w:r>
        <w:t>CAPITOLUL 1 – DATE GENERALE</w:t>
      </w:r>
    </w:p>
    <w:p w:rsidR="00521E22" w:rsidRDefault="00521E22" w:rsidP="00521E22">
      <w:pPr>
        <w:pStyle w:val="ListParagraph"/>
        <w:numPr>
          <w:ilvl w:val="1"/>
          <w:numId w:val="1"/>
        </w:numPr>
      </w:pPr>
      <w:r>
        <w:t>DENUMIRE</w:t>
      </w:r>
    </w:p>
    <w:p w:rsidR="00521E22" w:rsidRDefault="00521E22" w:rsidP="00521E22">
      <w:pPr>
        <w:pStyle w:val="ListParagraph"/>
        <w:numPr>
          <w:ilvl w:val="1"/>
          <w:numId w:val="1"/>
        </w:numPr>
      </w:pPr>
      <w:r>
        <w:t>OBIECTIV</w:t>
      </w:r>
    </w:p>
    <w:p w:rsidR="00521E22" w:rsidRDefault="00521E22" w:rsidP="00521E22">
      <w:r>
        <w:t>CAPITOLUL 2 – CADRU LEGISLATIV</w:t>
      </w:r>
    </w:p>
    <w:p w:rsidR="00521E22" w:rsidRDefault="00521E22" w:rsidP="00521E22">
      <w:r>
        <w:t>CAPITOLUL 3 – ANALIZA SITUATIEI EXISTENTE</w:t>
      </w:r>
    </w:p>
    <w:p w:rsidR="00521E22" w:rsidRDefault="00521E22" w:rsidP="00521E22">
      <w:r>
        <w:t>3.1 Analiza situatiei existente</w:t>
      </w:r>
    </w:p>
    <w:p w:rsidR="00521E22" w:rsidRDefault="00521E22" w:rsidP="00521E22">
      <w:r>
        <w:t>3.2 Analiza SWOT a serviciului de iluminat public</w:t>
      </w:r>
    </w:p>
    <w:p w:rsidR="00521E22" w:rsidRDefault="00521E22" w:rsidP="00521E22">
      <w:r>
        <w:t>CAPITOLUL 4 – NECESARUL DE INVESTITII PENTRU DEZVOLTARE</w:t>
      </w:r>
    </w:p>
    <w:p w:rsidR="00521E22" w:rsidRDefault="00521E22" w:rsidP="00521E22">
      <w:r>
        <w:t>CAPITOLUL 5 – SURSE SI OPORTUNITATI DE FINANTARE</w:t>
      </w:r>
    </w:p>
    <w:p w:rsidR="00521E22" w:rsidRDefault="00521E22" w:rsidP="00521E22">
      <w:r>
        <w:t>CAPITOLUL 6 – CONCLUZII</w:t>
      </w:r>
    </w:p>
    <w:p w:rsidR="00521E22" w:rsidRDefault="00521E22" w:rsidP="00521E22"/>
    <w:p w:rsidR="00521E22" w:rsidRDefault="00521E22" w:rsidP="00521E22"/>
    <w:p w:rsidR="00521E22" w:rsidRDefault="00521E22" w:rsidP="00521E22"/>
    <w:p w:rsidR="00521E22" w:rsidRDefault="00521E22" w:rsidP="00521E22"/>
    <w:p w:rsidR="00521E22" w:rsidRDefault="00521E22" w:rsidP="00521E22"/>
    <w:p w:rsidR="00521E22" w:rsidRDefault="00521E22" w:rsidP="00521E22"/>
    <w:p w:rsidR="00521E22" w:rsidRDefault="00521E22" w:rsidP="00521E22"/>
    <w:p w:rsidR="00521E22" w:rsidRDefault="00521E22" w:rsidP="00521E22"/>
    <w:p w:rsidR="00521E22" w:rsidRDefault="00521E22" w:rsidP="00521E22"/>
    <w:p w:rsidR="00521E22" w:rsidRDefault="00521E22" w:rsidP="00521E22"/>
    <w:p w:rsidR="00521E22" w:rsidRDefault="00521E22" w:rsidP="00521E22"/>
    <w:p w:rsidR="00521E22" w:rsidRDefault="00521E22" w:rsidP="00521E22"/>
    <w:p w:rsidR="00521E22" w:rsidRDefault="00521E22" w:rsidP="00521E22"/>
    <w:p w:rsidR="00521E22" w:rsidRDefault="00521E22" w:rsidP="00521E22"/>
    <w:p w:rsidR="00521E22" w:rsidRDefault="00521E22" w:rsidP="00521E22"/>
    <w:p w:rsidR="00521E22" w:rsidRDefault="00521E22" w:rsidP="00521E22"/>
    <w:p w:rsidR="00521E22" w:rsidRDefault="00521E22" w:rsidP="00521E22"/>
    <w:p w:rsidR="00521E22" w:rsidRDefault="00521E22" w:rsidP="00521E22"/>
    <w:p w:rsidR="00521E22" w:rsidRPr="006A03C0" w:rsidRDefault="00521E22" w:rsidP="00521E22">
      <w:pPr>
        <w:rPr>
          <w:b/>
        </w:rPr>
      </w:pPr>
      <w:r w:rsidRPr="006A03C0">
        <w:rPr>
          <w:b/>
        </w:rPr>
        <w:lastRenderedPageBreak/>
        <w:t>CAPITOLUL 1 – DATE GENERALE</w:t>
      </w:r>
    </w:p>
    <w:p w:rsidR="00521E22" w:rsidRPr="00521E22" w:rsidRDefault="00521E22" w:rsidP="00521E22">
      <w:pPr>
        <w:pStyle w:val="ListParagraph"/>
        <w:numPr>
          <w:ilvl w:val="1"/>
          <w:numId w:val="2"/>
        </w:numPr>
        <w:rPr>
          <w:b/>
        </w:rPr>
      </w:pPr>
      <w:r w:rsidRPr="00521E22">
        <w:rPr>
          <w:b/>
        </w:rPr>
        <w:t>D</w:t>
      </w:r>
      <w:r>
        <w:rPr>
          <w:b/>
        </w:rPr>
        <w:t>enumire</w:t>
      </w:r>
    </w:p>
    <w:p w:rsidR="00521E22" w:rsidRDefault="00521E22" w:rsidP="00521E22">
      <w:r>
        <w:t>DENUMIREA OBIECTIVULUI: Strategia de dezvoltare a serviciului de iluminat din Municipiul Fetesti</w:t>
      </w:r>
    </w:p>
    <w:p w:rsidR="00521E22" w:rsidRDefault="00521E22" w:rsidP="00521E22">
      <w:r>
        <w:t>ORDONATOR PRINCIPAL DE CREDITE: Municipiul Fetesti, Judetul Ialomita</w:t>
      </w:r>
    </w:p>
    <w:p w:rsidR="00521E22" w:rsidRDefault="00521E22" w:rsidP="00521E22">
      <w:pPr>
        <w:pStyle w:val="ListParagraph"/>
        <w:numPr>
          <w:ilvl w:val="1"/>
          <w:numId w:val="2"/>
        </w:numPr>
        <w:rPr>
          <w:b/>
        </w:rPr>
      </w:pPr>
      <w:r w:rsidRPr="00521E22">
        <w:rPr>
          <w:b/>
        </w:rPr>
        <w:t>O</w:t>
      </w:r>
      <w:r>
        <w:rPr>
          <w:b/>
        </w:rPr>
        <w:t>biectiv</w:t>
      </w:r>
    </w:p>
    <w:p w:rsidR="00521E22" w:rsidRPr="006A03C0" w:rsidRDefault="00521E22" w:rsidP="006A03C0">
      <w:pPr>
        <w:ind w:firstLine="360"/>
      </w:pPr>
      <w:r w:rsidRPr="006A03C0">
        <w:t xml:space="preserve">Iluminatul public stradal reprezinta un serviciu strategic esential, furnizat de autoritatile publice, </w:t>
      </w:r>
      <w:r w:rsidR="006A03C0" w:rsidRPr="006A03C0">
        <w:t>cu aport direct si nemijlocit in sporirea sigurantei rutiere si, implicit, la reducerea numarului de accidente rutiere, la cresterea gradului de siguranta a cetatenilor si, nu in ultimul rand, a gradului de confort si civilizatie.</w:t>
      </w:r>
    </w:p>
    <w:p w:rsidR="006A03C0" w:rsidRPr="006A03C0" w:rsidRDefault="006A03C0" w:rsidP="006A03C0">
      <w:pPr>
        <w:ind w:firstLine="360"/>
      </w:pPr>
      <w:r w:rsidRPr="006A03C0">
        <w:t>De asemenea, iluminatul public stradal contribuie la atractivitatea comunitatilor locale, a centrelor comerciale si culturale, evidentiind reperele locale si accentuand atmosfera de siguranta si confort.</w:t>
      </w:r>
    </w:p>
    <w:p w:rsidR="006A03C0" w:rsidRPr="006A03C0" w:rsidRDefault="006A03C0" w:rsidP="006A03C0">
      <w:pPr>
        <w:ind w:firstLine="360"/>
      </w:pPr>
      <w:r w:rsidRPr="006A03C0">
        <w:t>Strategia de dezvoltare a serviciului de iluminat p</w:t>
      </w:r>
      <w:r w:rsidRPr="006A03C0">
        <w:t xml:space="preserve">ublic are ca misiune principală </w:t>
      </w:r>
      <w:r w:rsidRPr="006A03C0">
        <w:t>organizarea, modernizarea, eficientizarea serviciului de ilumina</w:t>
      </w:r>
      <w:r w:rsidRPr="006A03C0">
        <w:t xml:space="preserve">t public, ridicarea gradului de </w:t>
      </w:r>
      <w:r w:rsidRPr="006A03C0">
        <w:t>civilizaţie, a confortului şi a calitaţii vieţii, creşterea gradul</w:t>
      </w:r>
      <w:r w:rsidRPr="006A03C0">
        <w:t xml:space="preserve">ui de securitate individuala şi </w:t>
      </w:r>
      <w:r w:rsidRPr="006A03C0">
        <w:t>colectivă, a gradului de siguranţă a circulaţiei rutiere şi pietonale.</w:t>
      </w:r>
    </w:p>
    <w:p w:rsidR="00521E22" w:rsidRDefault="00521E22" w:rsidP="00521E22">
      <w:pPr>
        <w:rPr>
          <w:b/>
        </w:rPr>
      </w:pPr>
      <w:r w:rsidRPr="00521E22">
        <w:rPr>
          <w:b/>
        </w:rPr>
        <w:t>CAPITOLUL 2 – CADRU LEGISLATIV</w:t>
      </w:r>
    </w:p>
    <w:p w:rsidR="006A03C0" w:rsidRPr="00225E17" w:rsidRDefault="006A03C0" w:rsidP="006A03C0">
      <w:pPr>
        <w:pStyle w:val="ListParagraph"/>
        <w:numPr>
          <w:ilvl w:val="0"/>
          <w:numId w:val="3"/>
        </w:numPr>
        <w:rPr>
          <w:rFonts w:ascii="Times New Roman" w:hAnsi="Times New Roman" w:cs="Times New Roman"/>
          <w:szCs w:val="24"/>
        </w:rPr>
      </w:pPr>
      <w:r w:rsidRPr="00225E17">
        <w:rPr>
          <w:rFonts w:ascii="Times New Roman" w:hAnsi="Times New Roman" w:cs="Times New Roman"/>
          <w:szCs w:val="24"/>
        </w:rPr>
        <w:t>Legea 100/2016 pentru aprobarea Normelor de aplicare a prevederilor referitoare la atribuirea contractelor de concesiune de lucrari publice si a contractelor de concesiune de servicii</w:t>
      </w:r>
    </w:p>
    <w:p w:rsidR="006A03C0" w:rsidRPr="00225E17" w:rsidRDefault="006A03C0" w:rsidP="006A03C0">
      <w:pPr>
        <w:pStyle w:val="ListParagraph"/>
        <w:numPr>
          <w:ilvl w:val="0"/>
          <w:numId w:val="3"/>
        </w:numPr>
        <w:rPr>
          <w:rFonts w:ascii="Times New Roman" w:hAnsi="Times New Roman" w:cs="Times New Roman"/>
          <w:szCs w:val="24"/>
        </w:rPr>
      </w:pPr>
      <w:r w:rsidRPr="00225E17">
        <w:rPr>
          <w:rFonts w:ascii="Times New Roman" w:hAnsi="Times New Roman" w:cs="Times New Roman"/>
          <w:szCs w:val="24"/>
        </w:rPr>
        <w:t>Hotararea Guvernului Nr. 867 /2016 din 16 noiembrie 2016 pentru aprobarea Normelor metodologice de aplicare a prevederilor referitoare la atribuirea contractelor de concesiune de lucrari si concesiune de servicii din Legea nr. 100/2016 privind concesiunile de lucrari si concesiunile de servicii</w:t>
      </w:r>
    </w:p>
    <w:p w:rsidR="006A03C0" w:rsidRPr="00225E17" w:rsidRDefault="006A03C0" w:rsidP="006A03C0">
      <w:pPr>
        <w:pStyle w:val="ListParagraph"/>
        <w:numPr>
          <w:ilvl w:val="0"/>
          <w:numId w:val="3"/>
        </w:numPr>
        <w:rPr>
          <w:rFonts w:ascii="Times New Roman" w:hAnsi="Times New Roman" w:cs="Times New Roman"/>
          <w:szCs w:val="24"/>
        </w:rPr>
      </w:pPr>
      <w:r w:rsidRPr="00225E17">
        <w:rPr>
          <w:rFonts w:ascii="Times New Roman" w:hAnsi="Times New Roman" w:cs="Times New Roman"/>
          <w:szCs w:val="24"/>
        </w:rPr>
        <w:t>Legea nr. 230/ 2006 a serviciului de iluminat public;</w:t>
      </w:r>
    </w:p>
    <w:p w:rsidR="006A03C0" w:rsidRPr="00225E17" w:rsidRDefault="006A03C0" w:rsidP="006A03C0">
      <w:pPr>
        <w:pStyle w:val="ListParagraph"/>
        <w:numPr>
          <w:ilvl w:val="0"/>
          <w:numId w:val="3"/>
        </w:numPr>
        <w:rPr>
          <w:rFonts w:ascii="Times New Roman" w:hAnsi="Times New Roman" w:cs="Times New Roman"/>
          <w:szCs w:val="24"/>
        </w:rPr>
      </w:pPr>
      <w:r w:rsidRPr="00225E17">
        <w:rPr>
          <w:rFonts w:ascii="Times New Roman" w:hAnsi="Times New Roman" w:cs="Times New Roman"/>
          <w:szCs w:val="24"/>
        </w:rPr>
        <w:t>Legea nr. 51/2006 privind serviciile comunitare de utilitati publice;</w:t>
      </w:r>
    </w:p>
    <w:p w:rsidR="006A03C0" w:rsidRPr="00225E17" w:rsidRDefault="006A03C0" w:rsidP="006A03C0">
      <w:pPr>
        <w:pStyle w:val="ListParagraph"/>
        <w:numPr>
          <w:ilvl w:val="0"/>
          <w:numId w:val="3"/>
        </w:numPr>
        <w:rPr>
          <w:rFonts w:ascii="Times New Roman" w:hAnsi="Times New Roman" w:cs="Times New Roman"/>
          <w:szCs w:val="24"/>
        </w:rPr>
      </w:pPr>
      <w:r w:rsidRPr="00225E17">
        <w:rPr>
          <w:rFonts w:ascii="Times New Roman" w:hAnsi="Times New Roman" w:cs="Times New Roman"/>
          <w:szCs w:val="24"/>
        </w:rPr>
        <w:t>Legea nr.123/2012 a energiei electrice si a gazelor naturale;</w:t>
      </w:r>
    </w:p>
    <w:p w:rsidR="006A03C0" w:rsidRPr="00225E17" w:rsidRDefault="006A03C0" w:rsidP="006A03C0">
      <w:pPr>
        <w:pStyle w:val="ListParagraph"/>
        <w:numPr>
          <w:ilvl w:val="0"/>
          <w:numId w:val="3"/>
        </w:numPr>
        <w:rPr>
          <w:rFonts w:ascii="Times New Roman" w:hAnsi="Times New Roman" w:cs="Times New Roman"/>
          <w:szCs w:val="24"/>
        </w:rPr>
      </w:pPr>
      <w:r w:rsidRPr="00225E17">
        <w:rPr>
          <w:rFonts w:ascii="Times New Roman" w:hAnsi="Times New Roman" w:cs="Times New Roman"/>
          <w:szCs w:val="24"/>
        </w:rPr>
        <w:t>Ordinul nr. 77 /2007 privind aprobarea Normelor metodologice de stabilire, ajustare si modificare a valorii activitatilor serviciului de iluminat public;</w:t>
      </w:r>
    </w:p>
    <w:p w:rsidR="006A03C0" w:rsidRPr="00225E17" w:rsidRDefault="006A03C0" w:rsidP="006A03C0">
      <w:pPr>
        <w:pStyle w:val="ListParagraph"/>
        <w:numPr>
          <w:ilvl w:val="0"/>
          <w:numId w:val="3"/>
        </w:numPr>
        <w:rPr>
          <w:rFonts w:ascii="Times New Roman" w:hAnsi="Times New Roman" w:cs="Times New Roman"/>
          <w:szCs w:val="24"/>
        </w:rPr>
      </w:pPr>
      <w:r w:rsidRPr="00225E17">
        <w:rPr>
          <w:rFonts w:ascii="Times New Roman" w:hAnsi="Times New Roman" w:cs="Times New Roman"/>
          <w:szCs w:val="24"/>
        </w:rPr>
        <w:t>Ordinul nr. 86/2007 privind aprobarea Regularnentului-cadru al serviciului de iluminat public al ANRSC;</w:t>
      </w:r>
    </w:p>
    <w:p w:rsidR="006A03C0" w:rsidRPr="00225E17" w:rsidRDefault="006A03C0" w:rsidP="006A03C0">
      <w:pPr>
        <w:pStyle w:val="ListParagraph"/>
        <w:numPr>
          <w:ilvl w:val="0"/>
          <w:numId w:val="3"/>
        </w:numPr>
        <w:rPr>
          <w:rFonts w:ascii="Times New Roman" w:hAnsi="Times New Roman" w:cs="Times New Roman"/>
          <w:szCs w:val="24"/>
        </w:rPr>
      </w:pPr>
      <w:r w:rsidRPr="00225E17">
        <w:rPr>
          <w:rFonts w:ascii="Times New Roman" w:hAnsi="Times New Roman" w:cs="Times New Roman"/>
          <w:szCs w:val="24"/>
        </w:rPr>
        <w:t>O.G. nr. 22 privind eficienta energetica si promovarea utilizarii la consumatorii finali a surselor regenerabile de energie;</w:t>
      </w:r>
    </w:p>
    <w:p w:rsidR="006A03C0" w:rsidRPr="00225E17" w:rsidRDefault="006A03C0" w:rsidP="006A03C0">
      <w:pPr>
        <w:pStyle w:val="ListParagraph"/>
        <w:numPr>
          <w:ilvl w:val="0"/>
          <w:numId w:val="3"/>
        </w:numPr>
        <w:rPr>
          <w:rFonts w:ascii="Times New Roman" w:hAnsi="Times New Roman" w:cs="Times New Roman"/>
          <w:szCs w:val="24"/>
        </w:rPr>
      </w:pPr>
      <w:r w:rsidRPr="00225E17">
        <w:rPr>
          <w:rFonts w:ascii="Times New Roman" w:hAnsi="Times New Roman" w:cs="Times New Roman"/>
          <w:szCs w:val="24"/>
        </w:rPr>
        <w:t>H.G. nr. 409 /2009 pentru aprobarea normelor metodologice de aplicare a Ordonantei Guvernului nr. 22/2008 privind eflcienta energetica si promovarea utilizarii la consumatorii finali a resurselor regenerabile de energie;</w:t>
      </w:r>
    </w:p>
    <w:p w:rsidR="006A03C0" w:rsidRPr="00225E17" w:rsidRDefault="006A03C0" w:rsidP="006A03C0">
      <w:pPr>
        <w:pStyle w:val="ListParagraph"/>
        <w:numPr>
          <w:ilvl w:val="0"/>
          <w:numId w:val="3"/>
        </w:numPr>
        <w:rPr>
          <w:rFonts w:ascii="Times New Roman" w:hAnsi="Times New Roman" w:cs="Times New Roman"/>
          <w:szCs w:val="24"/>
        </w:rPr>
      </w:pPr>
      <w:r w:rsidRPr="00225E17">
        <w:rPr>
          <w:rFonts w:ascii="Times New Roman" w:hAnsi="Times New Roman" w:cs="Times New Roman"/>
          <w:szCs w:val="24"/>
        </w:rPr>
        <w:t>H.G. nr. 745/2007 pentru aprobarea regulamentului privind acordarea licentelor in domeniul serviciilor comunitare de utilitati publice;</w:t>
      </w:r>
    </w:p>
    <w:p w:rsidR="006A03C0" w:rsidRPr="00225E17" w:rsidRDefault="006A03C0" w:rsidP="006A03C0">
      <w:pPr>
        <w:pStyle w:val="ListParagraph"/>
        <w:numPr>
          <w:ilvl w:val="0"/>
          <w:numId w:val="3"/>
        </w:numPr>
        <w:rPr>
          <w:rFonts w:ascii="Times New Roman" w:hAnsi="Times New Roman" w:cs="Times New Roman"/>
          <w:szCs w:val="24"/>
        </w:rPr>
      </w:pPr>
      <w:r w:rsidRPr="00225E17">
        <w:rPr>
          <w:rFonts w:ascii="Times New Roman" w:hAnsi="Times New Roman" w:cs="Times New Roman"/>
          <w:szCs w:val="24"/>
        </w:rPr>
        <w:t>Ordin ANRSC nr. 367 /2011 priviind modificarea tarifelor de acordare si mentinere a licentelor /autorizatiilor si a modelului de licenta/autorizatie eliberate in domeniul serviciilor comunitare de utilitati publice;</w:t>
      </w:r>
    </w:p>
    <w:p w:rsidR="006A03C0" w:rsidRPr="00225E17" w:rsidRDefault="006A03C0" w:rsidP="006A03C0">
      <w:pPr>
        <w:pStyle w:val="ListParagraph"/>
        <w:numPr>
          <w:ilvl w:val="0"/>
          <w:numId w:val="3"/>
        </w:numPr>
        <w:rPr>
          <w:rFonts w:ascii="Times New Roman" w:hAnsi="Times New Roman" w:cs="Times New Roman"/>
          <w:szCs w:val="24"/>
        </w:rPr>
      </w:pPr>
      <w:r w:rsidRPr="00225E17">
        <w:rPr>
          <w:rFonts w:ascii="Times New Roman" w:hAnsi="Times New Roman" w:cs="Times New Roman"/>
          <w:szCs w:val="24"/>
        </w:rPr>
        <w:lastRenderedPageBreak/>
        <w:t>Directiva 2012/27 /UE a Parlamentului European si a consiliului din 25 octombrie 2012 privind eficienta energetica, de modificare a Directivelor 2009/125/CE sl 2010/30/UE si de abrogare a Directivelor 2004/8/CE si 2006/32/C</w:t>
      </w:r>
    </w:p>
    <w:p w:rsidR="006A03C0" w:rsidRPr="00225E17" w:rsidRDefault="006A03C0" w:rsidP="006A03C0">
      <w:pPr>
        <w:pStyle w:val="ListParagraph"/>
        <w:numPr>
          <w:ilvl w:val="0"/>
          <w:numId w:val="3"/>
        </w:numPr>
        <w:rPr>
          <w:rFonts w:ascii="Times New Roman" w:hAnsi="Times New Roman" w:cs="Times New Roman"/>
          <w:szCs w:val="24"/>
        </w:rPr>
      </w:pPr>
      <w:r w:rsidRPr="00225E17">
        <w:rPr>
          <w:rFonts w:ascii="Times New Roman" w:hAnsi="Times New Roman" w:cs="Times New Roman"/>
          <w:szCs w:val="24"/>
        </w:rPr>
        <w:t>Ordinul Presedintelui AN.R.S.C. nr. 5/93 din 20.03.2007 pentru aprobarea Contractului-cadru privind folosirea infrastructurii sistemului de distributie a energiei electrice pentru realizarea serviciului de iluminat public;</w:t>
      </w:r>
    </w:p>
    <w:p w:rsidR="006A03C0" w:rsidRPr="00225E17" w:rsidRDefault="006A03C0" w:rsidP="006A03C0">
      <w:pPr>
        <w:pStyle w:val="ListParagraph"/>
        <w:numPr>
          <w:ilvl w:val="0"/>
          <w:numId w:val="3"/>
        </w:numPr>
        <w:rPr>
          <w:rFonts w:ascii="Times New Roman" w:hAnsi="Times New Roman" w:cs="Times New Roman"/>
          <w:szCs w:val="24"/>
        </w:rPr>
      </w:pPr>
      <w:r w:rsidRPr="00225E17">
        <w:rPr>
          <w:rFonts w:ascii="Times New Roman" w:hAnsi="Times New Roman" w:cs="Times New Roman"/>
          <w:szCs w:val="24"/>
        </w:rPr>
        <w:t>Ordonanta Guvernului nr. 71/2002 privind organizarea si functionarea serviciilor publice de administrare a domeniului public si privat de interes local;</w:t>
      </w:r>
    </w:p>
    <w:p w:rsidR="006A03C0" w:rsidRPr="00225E17" w:rsidRDefault="006A03C0" w:rsidP="006A03C0">
      <w:pPr>
        <w:pStyle w:val="ListParagraph"/>
        <w:numPr>
          <w:ilvl w:val="0"/>
          <w:numId w:val="3"/>
        </w:numPr>
        <w:rPr>
          <w:rFonts w:ascii="Times New Roman" w:hAnsi="Times New Roman" w:cs="Times New Roman"/>
          <w:szCs w:val="24"/>
        </w:rPr>
      </w:pPr>
      <w:r w:rsidRPr="00225E17">
        <w:rPr>
          <w:rFonts w:ascii="Times New Roman" w:hAnsi="Times New Roman" w:cs="Times New Roman"/>
          <w:szCs w:val="24"/>
        </w:rPr>
        <w:t>Ordinul nr. 87 din 20 martie 2007 pentru aprobarea caietului de sarcini cadru al Serviciului de iluminat public al ANRSC;</w:t>
      </w:r>
    </w:p>
    <w:p w:rsidR="006A03C0" w:rsidRPr="00225E17" w:rsidRDefault="006A03C0" w:rsidP="006A03C0">
      <w:pPr>
        <w:pStyle w:val="ListParagraph"/>
        <w:numPr>
          <w:ilvl w:val="0"/>
          <w:numId w:val="3"/>
        </w:numPr>
        <w:rPr>
          <w:rFonts w:ascii="Times New Roman" w:hAnsi="Times New Roman" w:cs="Times New Roman"/>
          <w:szCs w:val="24"/>
        </w:rPr>
      </w:pPr>
      <w:r w:rsidRPr="00225E17">
        <w:rPr>
          <w:rFonts w:ascii="Times New Roman" w:hAnsi="Times New Roman" w:cs="Times New Roman"/>
          <w:szCs w:val="24"/>
        </w:rPr>
        <w:t>Legea nr. 10 /1995 privind calitatea in constructii;</w:t>
      </w:r>
    </w:p>
    <w:p w:rsidR="006A03C0" w:rsidRPr="00225E17" w:rsidRDefault="006A03C0" w:rsidP="006A03C0">
      <w:pPr>
        <w:pStyle w:val="ListParagraph"/>
        <w:numPr>
          <w:ilvl w:val="0"/>
          <w:numId w:val="3"/>
        </w:numPr>
        <w:rPr>
          <w:rFonts w:ascii="Times New Roman" w:hAnsi="Times New Roman" w:cs="Times New Roman"/>
          <w:szCs w:val="24"/>
        </w:rPr>
      </w:pPr>
      <w:r w:rsidRPr="00225E17">
        <w:rPr>
          <w:rFonts w:ascii="Times New Roman" w:hAnsi="Times New Roman" w:cs="Times New Roman"/>
          <w:szCs w:val="24"/>
        </w:rPr>
        <w:t>Legea nr. 213 /1998 privind proprietatea publica si regimul juridic al acesteia cu modificarile si completarile ulterioare;</w:t>
      </w:r>
    </w:p>
    <w:p w:rsidR="006A03C0" w:rsidRPr="00225E17" w:rsidRDefault="006A03C0" w:rsidP="006A03C0">
      <w:pPr>
        <w:pStyle w:val="ListParagraph"/>
        <w:numPr>
          <w:ilvl w:val="0"/>
          <w:numId w:val="3"/>
        </w:numPr>
        <w:rPr>
          <w:rFonts w:ascii="Times New Roman" w:hAnsi="Times New Roman" w:cs="Times New Roman"/>
          <w:szCs w:val="24"/>
        </w:rPr>
      </w:pPr>
      <w:r w:rsidRPr="00225E17">
        <w:rPr>
          <w:rFonts w:ascii="Times New Roman" w:hAnsi="Times New Roman" w:cs="Times New Roman"/>
          <w:szCs w:val="24"/>
        </w:rPr>
        <w:t>Legea nr 199 /2000 privind utilizarea eficienta a energiei;</w:t>
      </w:r>
    </w:p>
    <w:p w:rsidR="006A03C0" w:rsidRPr="00225E17" w:rsidRDefault="006A03C0" w:rsidP="006A03C0">
      <w:pPr>
        <w:pStyle w:val="ListParagraph"/>
        <w:numPr>
          <w:ilvl w:val="0"/>
          <w:numId w:val="3"/>
        </w:numPr>
        <w:rPr>
          <w:rFonts w:ascii="Times New Roman" w:hAnsi="Times New Roman" w:cs="Times New Roman"/>
          <w:szCs w:val="24"/>
        </w:rPr>
      </w:pPr>
      <w:r w:rsidRPr="00225E17">
        <w:rPr>
          <w:rFonts w:ascii="Times New Roman" w:hAnsi="Times New Roman" w:cs="Times New Roman"/>
          <w:szCs w:val="24"/>
        </w:rPr>
        <w:t>Ordinul Nr. 8 din 02.03.2012 pentru aprobarea ghidurilor cu recomandari privind achizitionarea de calculatoare, echipamente de copiere/imprimare si echipamente si servicii pentru iluminatul public, prin licitatie piiblica, pe baza de criterii de eficienta energetica:</w:t>
      </w:r>
    </w:p>
    <w:p w:rsidR="006A03C0" w:rsidRPr="00225E17" w:rsidRDefault="006A03C0" w:rsidP="006A03C0">
      <w:pPr>
        <w:pStyle w:val="ListParagraph"/>
        <w:numPr>
          <w:ilvl w:val="0"/>
          <w:numId w:val="3"/>
        </w:numPr>
        <w:rPr>
          <w:rFonts w:ascii="Times New Roman" w:hAnsi="Times New Roman" w:cs="Times New Roman"/>
          <w:szCs w:val="24"/>
        </w:rPr>
      </w:pPr>
      <w:r w:rsidRPr="00225E17">
        <w:rPr>
          <w:rFonts w:ascii="Times New Roman" w:hAnsi="Times New Roman" w:cs="Times New Roman"/>
          <w:szCs w:val="24"/>
        </w:rPr>
        <w:t>OUG 195/2005 privind protectia mediului;</w:t>
      </w:r>
    </w:p>
    <w:p w:rsidR="006A03C0" w:rsidRPr="00225E17" w:rsidRDefault="006A03C0" w:rsidP="006A03C0">
      <w:pPr>
        <w:pStyle w:val="ListParagraph"/>
        <w:numPr>
          <w:ilvl w:val="0"/>
          <w:numId w:val="3"/>
        </w:numPr>
        <w:rPr>
          <w:rFonts w:ascii="Times New Roman" w:hAnsi="Times New Roman" w:cs="Times New Roman"/>
          <w:szCs w:val="24"/>
        </w:rPr>
      </w:pPr>
      <w:r w:rsidRPr="00225E17">
        <w:rPr>
          <w:rFonts w:ascii="Times New Roman" w:hAnsi="Times New Roman" w:cs="Times New Roman"/>
          <w:szCs w:val="24"/>
        </w:rPr>
        <w:t>Ordin nr. 1517 din 27 mai 2009 privind aprobarea Ghidului pentru implementarea proiectelor de concesiune de lucrari publice si servicii in Romania;</w:t>
      </w:r>
    </w:p>
    <w:p w:rsidR="006A03C0" w:rsidRPr="00225E17" w:rsidRDefault="006A03C0" w:rsidP="006A03C0">
      <w:pPr>
        <w:pStyle w:val="ListParagraph"/>
        <w:numPr>
          <w:ilvl w:val="0"/>
          <w:numId w:val="3"/>
        </w:numPr>
        <w:rPr>
          <w:rFonts w:ascii="Times New Roman" w:hAnsi="Times New Roman" w:cs="Times New Roman"/>
          <w:szCs w:val="24"/>
        </w:rPr>
      </w:pPr>
      <w:r w:rsidRPr="00225E17">
        <w:rPr>
          <w:rFonts w:ascii="Times New Roman" w:hAnsi="Times New Roman" w:cs="Times New Roman"/>
          <w:szCs w:val="24"/>
        </w:rPr>
        <w:t>O.U.G nr 13/20.02.2008 pentru modificarea si completarea Legii serviciilor comunitare de utilitati publice nr. 51/2006 si a Legii serviciului de alimentare cu apa side canalizare nr. 241/2006;</w:t>
      </w:r>
    </w:p>
    <w:p w:rsidR="006A03C0" w:rsidRPr="00225E17" w:rsidRDefault="006A03C0" w:rsidP="006A03C0">
      <w:pPr>
        <w:pStyle w:val="ListParagraph"/>
        <w:numPr>
          <w:ilvl w:val="0"/>
          <w:numId w:val="3"/>
        </w:numPr>
        <w:rPr>
          <w:rFonts w:ascii="Times New Roman" w:hAnsi="Times New Roman" w:cs="Times New Roman"/>
          <w:szCs w:val="24"/>
        </w:rPr>
      </w:pPr>
      <w:r w:rsidRPr="00225E17">
        <w:rPr>
          <w:rFonts w:ascii="Times New Roman" w:hAnsi="Times New Roman" w:cs="Times New Roman"/>
          <w:szCs w:val="24"/>
        </w:rPr>
        <w:t>Hotararea nr. 907 /2016 privind etapele de elaborare si continutul-cadru al documentatiilor tehnico-economice aferente obiectivelor /proiectelor de investitii finantate din fonduri publice;</w:t>
      </w:r>
    </w:p>
    <w:p w:rsidR="006A03C0" w:rsidRPr="00225E17" w:rsidRDefault="006A03C0" w:rsidP="006A03C0">
      <w:pPr>
        <w:pStyle w:val="ListParagraph"/>
        <w:numPr>
          <w:ilvl w:val="0"/>
          <w:numId w:val="3"/>
        </w:numPr>
        <w:rPr>
          <w:rFonts w:ascii="Times New Roman" w:hAnsi="Times New Roman" w:cs="Times New Roman"/>
          <w:szCs w:val="24"/>
        </w:rPr>
      </w:pPr>
      <w:r w:rsidRPr="00225E17">
        <w:rPr>
          <w:rFonts w:ascii="Times New Roman" w:hAnsi="Times New Roman" w:cs="Times New Roman"/>
          <w:szCs w:val="24"/>
        </w:rPr>
        <w:t>OUG 54 / 2006 privind regimul contractelor de concesiune de bunuri proprietate publica;</w:t>
      </w:r>
    </w:p>
    <w:p w:rsidR="006A03C0" w:rsidRPr="00521E22" w:rsidRDefault="006A03C0" w:rsidP="00521E22">
      <w:pPr>
        <w:rPr>
          <w:b/>
        </w:rPr>
      </w:pPr>
    </w:p>
    <w:p w:rsidR="00521E22" w:rsidRPr="00521E22" w:rsidRDefault="00521E22" w:rsidP="00521E22">
      <w:pPr>
        <w:rPr>
          <w:b/>
        </w:rPr>
      </w:pPr>
      <w:r w:rsidRPr="00521E22">
        <w:rPr>
          <w:b/>
        </w:rPr>
        <w:t>CAPITOLUL 3 – ANALIZA SITUATIEI EXISTENTE</w:t>
      </w:r>
    </w:p>
    <w:p w:rsidR="00521E22" w:rsidRDefault="00521E22" w:rsidP="00521E22">
      <w:pPr>
        <w:rPr>
          <w:b/>
        </w:rPr>
      </w:pPr>
      <w:r w:rsidRPr="00521E22">
        <w:rPr>
          <w:b/>
        </w:rPr>
        <w:t>3.1 Analiza situatiei existente</w:t>
      </w:r>
    </w:p>
    <w:p w:rsidR="006A03C0" w:rsidRPr="00225E17" w:rsidRDefault="006A03C0" w:rsidP="006A03C0">
      <w:pPr>
        <w:pStyle w:val="Bodytext21"/>
        <w:shd w:val="clear" w:color="auto" w:fill="auto"/>
        <w:spacing w:before="0" w:line="240" w:lineRule="auto"/>
        <w:ind w:firstLine="0"/>
        <w:rPr>
          <w:rFonts w:ascii="Times New Roman" w:hAnsi="Times New Roman" w:cs="Times New Roman"/>
        </w:rPr>
      </w:pPr>
      <w:r w:rsidRPr="00225E17">
        <w:rPr>
          <w:rFonts w:ascii="Times New Roman" w:hAnsi="Times New Roman" w:cs="Times New Roman"/>
        </w:rPr>
        <w:t xml:space="preserve">Fizic, </w:t>
      </w:r>
      <w:r>
        <w:rPr>
          <w:rFonts w:ascii="Times New Roman" w:hAnsi="Times New Roman" w:cs="Times New Roman"/>
        </w:rPr>
        <w:t>sistemul de iluminat public</w:t>
      </w:r>
      <w:r w:rsidRPr="00225E17">
        <w:rPr>
          <w:rFonts w:ascii="Times New Roman" w:hAnsi="Times New Roman" w:cs="Times New Roman"/>
        </w:rPr>
        <w:t xml:space="preserve"> se prezintă astfel:</w:t>
      </w:r>
    </w:p>
    <w:p w:rsidR="006A03C0" w:rsidRPr="00225E17" w:rsidRDefault="006A03C0" w:rsidP="006A03C0">
      <w:pPr>
        <w:pStyle w:val="Bodytext21"/>
        <w:numPr>
          <w:ilvl w:val="0"/>
          <w:numId w:val="4"/>
        </w:numPr>
        <w:shd w:val="clear" w:color="auto" w:fill="auto"/>
        <w:tabs>
          <w:tab w:val="left" w:pos="851"/>
        </w:tabs>
        <w:spacing w:before="0" w:line="240" w:lineRule="auto"/>
        <w:ind w:left="851" w:hanging="142"/>
        <w:rPr>
          <w:rFonts w:ascii="Times New Roman" w:hAnsi="Times New Roman" w:cs="Times New Roman"/>
        </w:rPr>
      </w:pPr>
      <w:r w:rsidRPr="00225E17">
        <w:rPr>
          <w:rFonts w:ascii="Times New Roman" w:hAnsi="Times New Roman" w:cs="Times New Roman"/>
        </w:rPr>
        <w:t xml:space="preserve">Străzile au o distribuție relativ uniformă a stâlpilor de iluminat, cu distanțe cuprinse între 27 - 42m, dispunerea fiind diferită conform tipului de stradă. </w:t>
      </w:r>
    </w:p>
    <w:p w:rsidR="006A03C0" w:rsidRPr="00225E17" w:rsidRDefault="006A03C0" w:rsidP="006A03C0">
      <w:pPr>
        <w:pStyle w:val="Bodytext21"/>
        <w:numPr>
          <w:ilvl w:val="0"/>
          <w:numId w:val="4"/>
        </w:numPr>
        <w:shd w:val="clear" w:color="auto" w:fill="auto"/>
        <w:tabs>
          <w:tab w:val="left" w:pos="851"/>
        </w:tabs>
        <w:spacing w:before="0" w:line="240" w:lineRule="auto"/>
        <w:ind w:left="851" w:hanging="142"/>
        <w:rPr>
          <w:rFonts w:ascii="Times New Roman" w:hAnsi="Times New Roman" w:cs="Times New Roman"/>
        </w:rPr>
      </w:pPr>
      <w:r w:rsidRPr="00225E17">
        <w:rPr>
          <w:rFonts w:ascii="Times New Roman" w:hAnsi="Times New Roman" w:cs="Times New Roman"/>
        </w:rPr>
        <w:t>Majoritatea corpurilor de iluminat utilizate în prezent sunt echipate cu lampi cu vapori de sodiu ;</w:t>
      </w:r>
    </w:p>
    <w:p w:rsidR="006A03C0" w:rsidRPr="00225E17" w:rsidRDefault="006A03C0" w:rsidP="006A03C0">
      <w:pPr>
        <w:pStyle w:val="Bodytext21"/>
        <w:numPr>
          <w:ilvl w:val="0"/>
          <w:numId w:val="4"/>
        </w:numPr>
        <w:shd w:val="clear" w:color="auto" w:fill="auto"/>
        <w:tabs>
          <w:tab w:val="left" w:pos="851"/>
        </w:tabs>
        <w:spacing w:before="0" w:line="240" w:lineRule="auto"/>
        <w:ind w:left="851" w:hanging="142"/>
        <w:rPr>
          <w:rFonts w:ascii="Times New Roman" w:hAnsi="Times New Roman" w:cs="Times New Roman"/>
        </w:rPr>
      </w:pPr>
      <w:r w:rsidRPr="00225E17">
        <w:rPr>
          <w:rFonts w:ascii="Times New Roman" w:hAnsi="Times New Roman" w:cs="Times New Roman"/>
        </w:rPr>
        <w:t>Toate străzile din localitate sunt asigurate cu iluminat nocturn, dar nu toți stâlpii existenți au corpuri de iluminat, prin urmare nu este asigurat nivelul de iluminare prescris de normele și standardele în vigoare.</w:t>
      </w:r>
    </w:p>
    <w:p w:rsidR="006A03C0" w:rsidRPr="00225E17" w:rsidRDefault="006A03C0" w:rsidP="006A03C0">
      <w:pPr>
        <w:pStyle w:val="Bodytext21"/>
        <w:numPr>
          <w:ilvl w:val="0"/>
          <w:numId w:val="4"/>
        </w:numPr>
        <w:shd w:val="clear" w:color="auto" w:fill="auto"/>
        <w:tabs>
          <w:tab w:val="left" w:pos="851"/>
        </w:tabs>
        <w:spacing w:before="0" w:line="240" w:lineRule="auto"/>
        <w:ind w:left="851" w:hanging="142"/>
        <w:rPr>
          <w:rFonts w:ascii="Times New Roman" w:hAnsi="Times New Roman" w:cs="Times New Roman"/>
        </w:rPr>
      </w:pPr>
      <w:r w:rsidRPr="00225E17">
        <w:rPr>
          <w:rFonts w:ascii="Times New Roman" w:hAnsi="Times New Roman" w:cs="Times New Roman"/>
        </w:rPr>
        <w:t>De asemenea, străzile secundare și zonele componente dispun de sistem de iluminat, sunt montate corpuri de iluminat pe stalpii existenți, dar nivelul de iluminare este foarte scăzut și în stare avansată de uzură.</w:t>
      </w:r>
    </w:p>
    <w:p w:rsidR="006A03C0" w:rsidRDefault="006A03C0" w:rsidP="006A03C0">
      <w:pPr>
        <w:pStyle w:val="Bodytext21"/>
        <w:numPr>
          <w:ilvl w:val="0"/>
          <w:numId w:val="4"/>
        </w:numPr>
        <w:shd w:val="clear" w:color="auto" w:fill="auto"/>
        <w:tabs>
          <w:tab w:val="left" w:pos="851"/>
        </w:tabs>
        <w:spacing w:before="0" w:line="240" w:lineRule="auto"/>
        <w:ind w:left="851" w:hanging="142"/>
        <w:rPr>
          <w:rFonts w:ascii="Times New Roman" w:hAnsi="Times New Roman" w:cs="Times New Roman"/>
        </w:rPr>
      </w:pPr>
      <w:r w:rsidRPr="00225E17">
        <w:rPr>
          <w:rFonts w:ascii="Times New Roman" w:hAnsi="Times New Roman" w:cs="Times New Roman"/>
        </w:rPr>
        <w:t>Rețelele de distributie sunt aeriene și cu nul comun cu reteaua de alimentare distribuție și alimentare a consumatorilor particulari.</w:t>
      </w:r>
    </w:p>
    <w:p w:rsidR="006A03C0" w:rsidRDefault="006A03C0" w:rsidP="006A03C0">
      <w:pPr>
        <w:pStyle w:val="Bodytext21"/>
        <w:shd w:val="clear" w:color="auto" w:fill="auto"/>
        <w:tabs>
          <w:tab w:val="left" w:pos="851"/>
        </w:tabs>
        <w:spacing w:before="0" w:line="240" w:lineRule="auto"/>
        <w:ind w:firstLine="0"/>
        <w:rPr>
          <w:rFonts w:ascii="Times New Roman" w:hAnsi="Times New Roman" w:cs="Times New Roman"/>
        </w:rPr>
      </w:pPr>
    </w:p>
    <w:p w:rsidR="006A03C0" w:rsidRPr="00225E17" w:rsidRDefault="006A03C0" w:rsidP="006A03C0">
      <w:pPr>
        <w:pStyle w:val="Bodytext21"/>
        <w:shd w:val="clear" w:color="auto" w:fill="auto"/>
        <w:spacing w:before="0" w:line="240" w:lineRule="auto"/>
        <w:ind w:firstLine="709"/>
        <w:rPr>
          <w:rFonts w:ascii="Times New Roman" w:hAnsi="Times New Roman" w:cs="Times New Roman"/>
        </w:rPr>
      </w:pPr>
      <w:r w:rsidRPr="00225E17">
        <w:rPr>
          <w:rFonts w:ascii="Times New Roman" w:hAnsi="Times New Roman" w:cs="Times New Roman"/>
        </w:rPr>
        <w:t>Starea generală a sistemului de iluminat public din localitate se prezinta astfel :</w:t>
      </w:r>
    </w:p>
    <w:p w:rsidR="006A03C0" w:rsidRPr="00225E17" w:rsidRDefault="006A03C0" w:rsidP="006A03C0">
      <w:pPr>
        <w:pStyle w:val="NoSpacing"/>
        <w:numPr>
          <w:ilvl w:val="0"/>
          <w:numId w:val="5"/>
        </w:numPr>
        <w:jc w:val="both"/>
        <w:rPr>
          <w:rFonts w:ascii="Times New Roman" w:hAnsi="Times New Roman" w:cs="Times New Roman"/>
          <w:color w:val="auto"/>
        </w:rPr>
      </w:pPr>
      <w:r w:rsidRPr="00225E17">
        <w:rPr>
          <w:rFonts w:ascii="Times New Roman" w:hAnsi="Times New Roman" w:cs="Times New Roman"/>
          <w:color w:val="auto"/>
        </w:rPr>
        <w:t>reţele şi echipamente învechite, ineficiente şi cu un grad înaintat de uzură;</w:t>
      </w:r>
    </w:p>
    <w:p w:rsidR="006A03C0" w:rsidRPr="00225E17" w:rsidRDefault="006A03C0" w:rsidP="006A03C0">
      <w:pPr>
        <w:pStyle w:val="NoSpacing"/>
        <w:numPr>
          <w:ilvl w:val="0"/>
          <w:numId w:val="5"/>
        </w:numPr>
        <w:jc w:val="both"/>
        <w:rPr>
          <w:rFonts w:ascii="Times New Roman" w:hAnsi="Times New Roman" w:cs="Times New Roman"/>
          <w:color w:val="auto"/>
        </w:rPr>
      </w:pPr>
      <w:r w:rsidRPr="00225E17">
        <w:rPr>
          <w:rFonts w:ascii="Times New Roman" w:hAnsi="Times New Roman" w:cs="Times New Roman"/>
          <w:color w:val="auto"/>
        </w:rPr>
        <w:lastRenderedPageBreak/>
        <w:t>costuri cu energia electrică nejustificat de mari faţă de eficienţa luminoasă;</w:t>
      </w:r>
    </w:p>
    <w:p w:rsidR="006A03C0" w:rsidRPr="00225E17" w:rsidRDefault="006A03C0" w:rsidP="006A03C0">
      <w:pPr>
        <w:pStyle w:val="NoSpacing"/>
        <w:numPr>
          <w:ilvl w:val="0"/>
          <w:numId w:val="5"/>
        </w:numPr>
        <w:jc w:val="both"/>
        <w:rPr>
          <w:rFonts w:ascii="Times New Roman" w:hAnsi="Times New Roman" w:cs="Times New Roman"/>
          <w:color w:val="auto"/>
        </w:rPr>
      </w:pPr>
      <w:r w:rsidRPr="00225E17">
        <w:rPr>
          <w:rFonts w:ascii="Times New Roman" w:hAnsi="Times New Roman" w:cs="Times New Roman"/>
          <w:color w:val="auto"/>
        </w:rPr>
        <w:t>costuri de întreţinere / menținere în general mari, generate de starea proastă a sistemului;</w:t>
      </w:r>
    </w:p>
    <w:p w:rsidR="006A03C0" w:rsidRPr="00225E17" w:rsidRDefault="006A03C0" w:rsidP="006A03C0">
      <w:pPr>
        <w:pStyle w:val="NoSpacing"/>
        <w:numPr>
          <w:ilvl w:val="0"/>
          <w:numId w:val="5"/>
        </w:numPr>
        <w:jc w:val="both"/>
        <w:rPr>
          <w:rFonts w:ascii="Times New Roman" w:hAnsi="Times New Roman" w:cs="Times New Roman"/>
          <w:color w:val="auto"/>
        </w:rPr>
      </w:pPr>
      <w:r w:rsidRPr="00225E17">
        <w:rPr>
          <w:rFonts w:ascii="Times New Roman" w:hAnsi="Times New Roman" w:cs="Times New Roman"/>
          <w:color w:val="auto"/>
        </w:rPr>
        <w:t>nu acoperă activitatea nocturnă a unor importante segmente de populaţie, generând stări de disconfort general;</w:t>
      </w:r>
    </w:p>
    <w:p w:rsidR="006A03C0" w:rsidRPr="00225E17" w:rsidRDefault="006A03C0" w:rsidP="006A03C0">
      <w:pPr>
        <w:pStyle w:val="NoSpacing"/>
        <w:numPr>
          <w:ilvl w:val="0"/>
          <w:numId w:val="5"/>
        </w:numPr>
        <w:jc w:val="both"/>
        <w:rPr>
          <w:rFonts w:ascii="Times New Roman" w:hAnsi="Times New Roman" w:cs="Times New Roman"/>
          <w:color w:val="auto"/>
        </w:rPr>
      </w:pPr>
      <w:r w:rsidRPr="00225E17">
        <w:rPr>
          <w:rFonts w:ascii="Times New Roman" w:hAnsi="Times New Roman" w:cs="Times New Roman"/>
          <w:color w:val="auto"/>
        </w:rPr>
        <w:t>distribuţia în teritoriu a punctelor luminoase este inechitabilă şi neeficientă, astfel incât, în timp ce în unele zone iluminatul lipseşte sau este precar, în altele există o densitate mare;</w:t>
      </w:r>
    </w:p>
    <w:p w:rsidR="006A03C0" w:rsidRPr="00225E17" w:rsidRDefault="006A03C0" w:rsidP="006A03C0">
      <w:pPr>
        <w:pStyle w:val="NoSpacing"/>
        <w:numPr>
          <w:ilvl w:val="0"/>
          <w:numId w:val="5"/>
        </w:numPr>
        <w:jc w:val="both"/>
        <w:rPr>
          <w:rFonts w:ascii="Times New Roman" w:hAnsi="Times New Roman" w:cs="Times New Roman"/>
          <w:color w:val="auto"/>
        </w:rPr>
      </w:pPr>
      <w:r w:rsidRPr="00225E17">
        <w:rPr>
          <w:rFonts w:ascii="Times New Roman" w:hAnsi="Times New Roman" w:cs="Times New Roman"/>
          <w:color w:val="auto"/>
        </w:rPr>
        <w:t>distribuţia luminii este neconformă cu standardele în vigoare şi crează dificultăţi participanţilor la trafic (disconfort, percepţie târzie şi incorectă a obstacolelor, orbire, lipsa de fluenţă în trafic, efectul de zebră, de grotă, etc);</w:t>
      </w:r>
    </w:p>
    <w:p w:rsidR="006A03C0" w:rsidRPr="00225E17" w:rsidRDefault="006A03C0" w:rsidP="006A03C0">
      <w:pPr>
        <w:pStyle w:val="NoSpacing"/>
        <w:numPr>
          <w:ilvl w:val="0"/>
          <w:numId w:val="5"/>
        </w:numPr>
        <w:jc w:val="both"/>
        <w:rPr>
          <w:rFonts w:ascii="Times New Roman" w:hAnsi="Times New Roman" w:cs="Times New Roman"/>
          <w:color w:val="auto"/>
        </w:rPr>
      </w:pPr>
      <w:r w:rsidRPr="00225E17">
        <w:rPr>
          <w:rFonts w:ascii="Times New Roman" w:hAnsi="Times New Roman" w:cs="Times New Roman"/>
          <w:color w:val="auto"/>
        </w:rPr>
        <w:t>existenta unor cazuri de furt de energie electrica, prin bransamente ilegale la reteaua de distributie</w:t>
      </w:r>
    </w:p>
    <w:p w:rsidR="006A03C0" w:rsidRPr="00225E17" w:rsidRDefault="006A03C0" w:rsidP="006A03C0">
      <w:pPr>
        <w:pStyle w:val="NoSpacing"/>
        <w:numPr>
          <w:ilvl w:val="0"/>
          <w:numId w:val="5"/>
        </w:numPr>
        <w:jc w:val="both"/>
        <w:rPr>
          <w:rFonts w:ascii="Times New Roman" w:hAnsi="Times New Roman" w:cs="Times New Roman"/>
          <w:color w:val="auto"/>
        </w:rPr>
      </w:pPr>
      <w:r w:rsidRPr="00225E17">
        <w:rPr>
          <w:rFonts w:ascii="Times New Roman" w:hAnsi="Times New Roman" w:cs="Times New Roman"/>
          <w:color w:val="auto"/>
        </w:rPr>
        <w:t>eixstenta unui real pericol pentru producerea de infractiuni cu violenta, pe timpul noptii</w:t>
      </w:r>
    </w:p>
    <w:p w:rsidR="006A03C0" w:rsidRDefault="006A03C0" w:rsidP="006A03C0">
      <w:pPr>
        <w:pStyle w:val="Bodytext21"/>
        <w:shd w:val="clear" w:color="auto" w:fill="auto"/>
        <w:spacing w:before="0" w:line="240" w:lineRule="auto"/>
        <w:ind w:firstLine="720"/>
        <w:rPr>
          <w:rFonts w:ascii="Times New Roman" w:hAnsi="Times New Roman" w:cs="Times New Roman"/>
        </w:rPr>
      </w:pPr>
    </w:p>
    <w:p w:rsidR="006A03C0" w:rsidRPr="00225E17" w:rsidRDefault="006A03C0" w:rsidP="006A03C0">
      <w:pPr>
        <w:pStyle w:val="Bodytext21"/>
        <w:shd w:val="clear" w:color="auto" w:fill="auto"/>
        <w:spacing w:before="0" w:line="240" w:lineRule="auto"/>
        <w:ind w:firstLine="720"/>
        <w:rPr>
          <w:rFonts w:ascii="Times New Roman" w:hAnsi="Times New Roman" w:cs="Times New Roman"/>
        </w:rPr>
      </w:pPr>
      <w:r w:rsidRPr="00225E17">
        <w:rPr>
          <w:rFonts w:ascii="Times New Roman" w:hAnsi="Times New Roman" w:cs="Times New Roman"/>
        </w:rPr>
        <w:t>În ceea ce priveşte zonele de conflict - zone de risc sporit (treceri de pietoni, intersecții), acestea sunt iluminate cu mult sub limitele normale ce reglementează calitatea şi cantitatea iluminatului public.</w:t>
      </w:r>
    </w:p>
    <w:p w:rsidR="006A03C0" w:rsidRDefault="006A03C0" w:rsidP="006A03C0">
      <w:pPr>
        <w:pStyle w:val="Bodytext21"/>
        <w:shd w:val="clear" w:color="auto" w:fill="auto"/>
        <w:tabs>
          <w:tab w:val="left" w:pos="851"/>
        </w:tabs>
        <w:spacing w:before="0" w:line="240" w:lineRule="auto"/>
        <w:ind w:firstLine="0"/>
        <w:rPr>
          <w:rFonts w:ascii="Times New Roman" w:hAnsi="Times New Roman" w:cs="Times New Roman"/>
        </w:rPr>
      </w:pPr>
    </w:p>
    <w:p w:rsidR="006A03C0" w:rsidRPr="00A834F9" w:rsidRDefault="006A03C0" w:rsidP="006A03C0">
      <w:pPr>
        <w:rPr>
          <w:rFonts w:ascii="Arial" w:hAnsi="Arial" w:cs="Arial"/>
        </w:rPr>
      </w:pPr>
      <w:r w:rsidRPr="00A834F9">
        <w:rPr>
          <w:rFonts w:ascii="Arial" w:hAnsi="Arial" w:cs="Arial"/>
        </w:rPr>
        <w:t>Starea generala a sistemului de iluminat public existent este îngrijoratoare din cauza urmatoarelor aspecte:</w:t>
      </w:r>
    </w:p>
    <w:p w:rsidR="006A03C0" w:rsidRPr="00A834F9" w:rsidRDefault="006A03C0" w:rsidP="006A03C0">
      <w:pPr>
        <w:rPr>
          <w:rFonts w:ascii="Arial" w:hAnsi="Arial" w:cs="Arial"/>
        </w:rPr>
      </w:pPr>
      <w:r w:rsidRPr="00A834F9">
        <w:rPr>
          <w:rFonts w:ascii="Arial" w:hAnsi="Arial" w:cs="Arial"/>
        </w:rPr>
        <w:t>•</w:t>
      </w:r>
      <w:r w:rsidRPr="00A834F9">
        <w:rPr>
          <w:rFonts w:ascii="Arial" w:hAnsi="Arial" w:cs="Arial"/>
        </w:rPr>
        <w:tab/>
        <w:t>aparatele de iluminat existente sunt uzate fizic si moral, avand in majoritate o vechime mai mare de 10 ani, au dispersorul spart sau foarte murdar,</w:t>
      </w:r>
    </w:p>
    <w:p w:rsidR="006A03C0" w:rsidRPr="00A834F9" w:rsidRDefault="006A03C0" w:rsidP="006A03C0">
      <w:pPr>
        <w:rPr>
          <w:rFonts w:ascii="Arial" w:hAnsi="Arial" w:cs="Arial"/>
        </w:rPr>
      </w:pPr>
      <w:r w:rsidRPr="00A834F9">
        <w:rPr>
          <w:rFonts w:ascii="Arial" w:hAnsi="Arial" w:cs="Arial"/>
        </w:rPr>
        <w:t>•</w:t>
      </w:r>
      <w:r w:rsidRPr="00A834F9">
        <w:rPr>
          <w:rFonts w:ascii="Arial" w:hAnsi="Arial" w:cs="Arial"/>
        </w:rPr>
        <w:tab/>
        <w:t>o mare parte sunt echipate cu</w:t>
      </w:r>
      <w:r>
        <w:rPr>
          <w:rFonts w:ascii="Arial" w:hAnsi="Arial" w:cs="Arial"/>
        </w:rPr>
        <w:t xml:space="preserve"> lampi cu descarcare in vapori de sodiu sau mercur sau</w:t>
      </w:r>
      <w:r w:rsidRPr="00A834F9">
        <w:rPr>
          <w:rFonts w:ascii="Arial" w:hAnsi="Arial" w:cs="Arial"/>
        </w:rPr>
        <w:t xml:space="preserve"> compact fluorescente, surse cu eficiența scazuta</w:t>
      </w:r>
      <w:r>
        <w:rPr>
          <w:rFonts w:ascii="Arial" w:hAnsi="Arial" w:cs="Arial"/>
        </w:rPr>
        <w:t>.</w:t>
      </w:r>
    </w:p>
    <w:p w:rsidR="006A03C0" w:rsidRPr="00A834F9" w:rsidRDefault="006A03C0" w:rsidP="006A03C0">
      <w:pPr>
        <w:rPr>
          <w:rFonts w:ascii="Arial" w:hAnsi="Arial" w:cs="Arial"/>
        </w:rPr>
      </w:pPr>
      <w:r w:rsidRPr="00A834F9">
        <w:rPr>
          <w:rFonts w:ascii="Arial" w:hAnsi="Arial" w:cs="Arial"/>
        </w:rPr>
        <w:t>•</w:t>
      </w:r>
      <w:r w:rsidRPr="00A834F9">
        <w:rPr>
          <w:rFonts w:ascii="Arial" w:hAnsi="Arial" w:cs="Arial"/>
        </w:rPr>
        <w:tab/>
        <w:t>costuri de întretinere/mentinere foarte mari,</w:t>
      </w:r>
      <w:r>
        <w:rPr>
          <w:rFonts w:ascii="Arial" w:hAnsi="Arial" w:cs="Arial"/>
        </w:rPr>
        <w:t xml:space="preserve"> cu precadere un consum foarte mare de energie</w:t>
      </w:r>
    </w:p>
    <w:p w:rsidR="006A03C0" w:rsidRPr="00A834F9" w:rsidRDefault="006A03C0" w:rsidP="006A03C0">
      <w:pPr>
        <w:rPr>
          <w:rFonts w:ascii="Arial" w:hAnsi="Arial" w:cs="Arial"/>
        </w:rPr>
      </w:pPr>
      <w:r w:rsidRPr="00A834F9">
        <w:rPr>
          <w:rFonts w:ascii="Arial" w:hAnsi="Arial" w:cs="Arial"/>
        </w:rPr>
        <w:t>•</w:t>
      </w:r>
      <w:r w:rsidRPr="00A834F9">
        <w:rPr>
          <w:rFonts w:ascii="Arial" w:hAnsi="Arial" w:cs="Arial"/>
        </w:rPr>
        <w:tab/>
        <w:t>se înregistreaza un numar mult prea mare de reclamatii si implicit de interventii, comparativ cu sistemele reabilitate din alte localitati; acestea trebuie gestionate si creeaza necesar de resurse si un curent de opinie nefavorabil în rândul contribuabililor,</w:t>
      </w:r>
    </w:p>
    <w:p w:rsidR="006A03C0" w:rsidRPr="00A834F9" w:rsidRDefault="006A03C0" w:rsidP="006A03C0">
      <w:pPr>
        <w:rPr>
          <w:rFonts w:ascii="Arial" w:hAnsi="Arial" w:cs="Arial"/>
        </w:rPr>
      </w:pPr>
      <w:r w:rsidRPr="00A834F9">
        <w:rPr>
          <w:rFonts w:ascii="Arial" w:hAnsi="Arial" w:cs="Arial"/>
        </w:rPr>
        <w:t>•</w:t>
      </w:r>
      <w:r w:rsidRPr="00A834F9">
        <w:rPr>
          <w:rFonts w:ascii="Arial" w:hAnsi="Arial" w:cs="Arial"/>
        </w:rPr>
        <w:tab/>
        <w:t>distributia luminii este neconforma cu standardele în vigoare si creeaza dificultati participantilor la trafic (disconfort, perceptie târzie si incorecta a obstacolelor, orbire, lipsa de fluenta în trafic, etc).</w:t>
      </w:r>
    </w:p>
    <w:p w:rsidR="006A03C0" w:rsidRDefault="006A03C0" w:rsidP="00521E22">
      <w:pPr>
        <w:rPr>
          <w:b/>
        </w:rPr>
      </w:pPr>
    </w:p>
    <w:p w:rsidR="00521E22" w:rsidRDefault="00521E22" w:rsidP="00521E22">
      <w:pPr>
        <w:rPr>
          <w:b/>
        </w:rPr>
      </w:pPr>
      <w:r w:rsidRPr="00521E22">
        <w:rPr>
          <w:b/>
        </w:rPr>
        <w:t>3.2 Analiza SWOT a serviciului de iluminat public</w:t>
      </w:r>
    </w:p>
    <w:tbl>
      <w:tblPr>
        <w:tblStyle w:val="TableGrid"/>
        <w:tblW w:w="0" w:type="auto"/>
        <w:tblLook w:val="04A0" w:firstRow="1" w:lastRow="0" w:firstColumn="1" w:lastColumn="0" w:noHBand="0" w:noVBand="1"/>
      </w:tblPr>
      <w:tblGrid>
        <w:gridCol w:w="4675"/>
        <w:gridCol w:w="4675"/>
      </w:tblGrid>
      <w:tr w:rsidR="006A03C0" w:rsidTr="006A03C0">
        <w:tc>
          <w:tcPr>
            <w:tcW w:w="4675" w:type="dxa"/>
          </w:tcPr>
          <w:p w:rsidR="006A03C0" w:rsidRDefault="006A03C0" w:rsidP="006A03C0">
            <w:pPr>
              <w:jc w:val="center"/>
              <w:rPr>
                <w:b/>
              </w:rPr>
            </w:pPr>
            <w:r>
              <w:rPr>
                <w:b/>
              </w:rPr>
              <w:t>PUNCTE TARI</w:t>
            </w:r>
          </w:p>
        </w:tc>
        <w:tc>
          <w:tcPr>
            <w:tcW w:w="4675" w:type="dxa"/>
          </w:tcPr>
          <w:p w:rsidR="006A03C0" w:rsidRDefault="006A03C0" w:rsidP="006A03C0">
            <w:pPr>
              <w:jc w:val="center"/>
              <w:rPr>
                <w:b/>
              </w:rPr>
            </w:pPr>
            <w:r>
              <w:rPr>
                <w:b/>
              </w:rPr>
              <w:t>PUNCTE SLABE</w:t>
            </w:r>
          </w:p>
        </w:tc>
      </w:tr>
      <w:tr w:rsidR="006A03C0" w:rsidTr="006A03C0">
        <w:tc>
          <w:tcPr>
            <w:tcW w:w="4675" w:type="dxa"/>
          </w:tcPr>
          <w:p w:rsidR="006A03C0" w:rsidRPr="006A03C0" w:rsidRDefault="006A03C0" w:rsidP="006A03C0">
            <w:r w:rsidRPr="006A03C0">
              <w:t>- exist</w:t>
            </w:r>
            <w:r>
              <w:t>a sistem de</w:t>
            </w:r>
            <w:r w:rsidRPr="006A03C0">
              <w:t xml:space="preserve"> iluminat stradal pe aproape</w:t>
            </w:r>
            <w:r>
              <w:t xml:space="preserve"> toate </w:t>
            </w:r>
            <w:r w:rsidRPr="006A03C0">
              <w:t>străzile;</w:t>
            </w:r>
          </w:p>
          <w:p w:rsidR="006A03C0" w:rsidRPr="006A03C0" w:rsidRDefault="006A03C0" w:rsidP="006A03C0">
            <w:r w:rsidRPr="006A03C0">
              <w:t>- iluminatul public este funcţional zilnic pe</w:t>
            </w:r>
          </w:p>
          <w:p w:rsidR="006A03C0" w:rsidRPr="006A03C0" w:rsidRDefault="006A03C0" w:rsidP="006A03C0">
            <w:r w:rsidRPr="006A03C0">
              <w:t>toat</w:t>
            </w:r>
            <w:r>
              <w:t>a</w:t>
            </w:r>
            <w:r w:rsidRPr="006A03C0">
              <w:t xml:space="preserve"> perioada de noapte;</w:t>
            </w:r>
          </w:p>
          <w:p w:rsidR="006A03C0" w:rsidRPr="006A03C0" w:rsidRDefault="006A03C0" w:rsidP="006A03C0">
            <w:r w:rsidRPr="006A03C0">
              <w:t>- exist</w:t>
            </w:r>
            <w:r>
              <w:t>a iluminat ornamental in fiecare an, i</w:t>
            </w:r>
            <w:r w:rsidRPr="006A03C0">
              <w:t>n</w:t>
            </w:r>
          </w:p>
          <w:p w:rsidR="006A03C0" w:rsidRPr="006A03C0" w:rsidRDefault="006A03C0" w:rsidP="006A03C0">
            <w:r w:rsidRPr="006A03C0">
              <w:t>preajma s</w:t>
            </w:r>
            <w:r>
              <w:t>a</w:t>
            </w:r>
            <w:r w:rsidRPr="006A03C0">
              <w:t>rb</w:t>
            </w:r>
            <w:r>
              <w:t>a</w:t>
            </w:r>
            <w:r w:rsidRPr="006A03C0">
              <w:t>torilor de iarn</w:t>
            </w:r>
            <w:r>
              <w:t>a</w:t>
            </w:r>
            <w:r w:rsidRPr="006A03C0">
              <w:t>;</w:t>
            </w:r>
          </w:p>
          <w:p w:rsidR="006A03C0" w:rsidRPr="006A03C0" w:rsidRDefault="006A03C0" w:rsidP="006A03C0">
            <w:r w:rsidRPr="006A03C0">
              <w:lastRenderedPageBreak/>
              <w:t>- există o bună colaborare cu operatorul privat</w:t>
            </w:r>
          </w:p>
          <w:p w:rsidR="006A03C0" w:rsidRDefault="006A03C0" w:rsidP="006A03C0">
            <w:pPr>
              <w:rPr>
                <w:b/>
              </w:rPr>
            </w:pPr>
            <w:r w:rsidRPr="006A03C0">
              <w:t>de distribuţie a energiei electrice.</w:t>
            </w:r>
          </w:p>
        </w:tc>
        <w:tc>
          <w:tcPr>
            <w:tcW w:w="4675" w:type="dxa"/>
          </w:tcPr>
          <w:p w:rsidR="006A03C0" w:rsidRPr="006A03C0" w:rsidRDefault="006A03C0" w:rsidP="006A03C0">
            <w:r w:rsidRPr="006A03C0">
              <w:lastRenderedPageBreak/>
              <w:t>- nivelul de iluminare în mai multe zone este</w:t>
            </w:r>
          </w:p>
          <w:p w:rsidR="006A03C0" w:rsidRPr="006A03C0" w:rsidRDefault="006A03C0" w:rsidP="006A03C0">
            <w:r w:rsidRPr="006A03C0">
              <w:t>neconform standardelor în vigoare;</w:t>
            </w:r>
          </w:p>
          <w:p w:rsidR="006A03C0" w:rsidRPr="006A03C0" w:rsidRDefault="006A03C0" w:rsidP="006A03C0">
            <w:r w:rsidRPr="006A03C0">
              <w:t>- există încă segmente ale reţelei de iluminat</w:t>
            </w:r>
          </w:p>
          <w:p w:rsidR="006A03C0" w:rsidRPr="006A03C0" w:rsidRDefault="006A03C0" w:rsidP="006A03C0">
            <w:r w:rsidRPr="006A03C0">
              <w:t>învechite;</w:t>
            </w:r>
          </w:p>
          <w:p w:rsidR="006A03C0" w:rsidRPr="006A03C0" w:rsidRDefault="006A03C0" w:rsidP="006A03C0">
            <w:r w:rsidRPr="006A03C0">
              <w:t xml:space="preserve">- </w:t>
            </w:r>
            <w:r w:rsidRPr="006A03C0">
              <w:t>C</w:t>
            </w:r>
            <w:r w:rsidRPr="006A03C0">
              <w:t>orpuri de iluminat cu consum</w:t>
            </w:r>
            <w:r w:rsidRPr="006A03C0">
              <w:t xml:space="preserve"> de energie electrica </w:t>
            </w:r>
            <w:r w:rsidRPr="006A03C0">
              <w:t>ridicat;</w:t>
            </w:r>
          </w:p>
          <w:p w:rsidR="006A03C0" w:rsidRPr="006A03C0" w:rsidRDefault="006A03C0" w:rsidP="006A03C0">
            <w:r w:rsidRPr="006A03C0">
              <w:lastRenderedPageBreak/>
              <w:t xml:space="preserve">- </w:t>
            </w:r>
            <w:r w:rsidRPr="006A03C0">
              <w:t>P</w:t>
            </w:r>
            <w:r w:rsidRPr="006A03C0">
              <w:t>utere electrică instalată mare şi implicit</w:t>
            </w:r>
          </w:p>
          <w:p w:rsidR="006A03C0" w:rsidRPr="006A03C0" w:rsidRDefault="006A03C0" w:rsidP="006A03C0">
            <w:r w:rsidRPr="006A03C0">
              <w:t>cheltuieli mari pentru un nivel de iluminare</w:t>
            </w:r>
          </w:p>
          <w:p w:rsidR="006A03C0" w:rsidRPr="006A03C0" w:rsidRDefault="006A03C0" w:rsidP="006A03C0">
            <w:r w:rsidRPr="006A03C0">
              <w:t>necorespunzător;</w:t>
            </w:r>
          </w:p>
          <w:p w:rsidR="006A03C0" w:rsidRPr="006A03C0" w:rsidRDefault="006A03C0" w:rsidP="006A03C0">
            <w:r w:rsidRPr="006A03C0">
              <w:t>- nivel insuficient informatizat;</w:t>
            </w:r>
          </w:p>
          <w:p w:rsidR="006A03C0" w:rsidRDefault="006A03C0" w:rsidP="006A03C0">
            <w:r w:rsidRPr="006A03C0">
              <w:t>- lipsa sistemelor de monitorizare/telegestiune a sistemului de iluminat public.</w:t>
            </w:r>
          </w:p>
          <w:p w:rsidR="006A03C0" w:rsidRDefault="006A03C0" w:rsidP="006A03C0">
            <w:pPr>
              <w:rPr>
                <w:b/>
              </w:rPr>
            </w:pPr>
            <w:r>
              <w:t>- Necesitatea extinderii sistemului de iluminat, pentru acoperirea tuturor zonelor</w:t>
            </w:r>
          </w:p>
        </w:tc>
      </w:tr>
      <w:tr w:rsidR="006A03C0" w:rsidTr="006A03C0">
        <w:tc>
          <w:tcPr>
            <w:tcW w:w="4675" w:type="dxa"/>
          </w:tcPr>
          <w:p w:rsidR="006A03C0" w:rsidRDefault="006A03C0" w:rsidP="006A03C0">
            <w:pPr>
              <w:jc w:val="center"/>
              <w:rPr>
                <w:b/>
              </w:rPr>
            </w:pPr>
            <w:r>
              <w:rPr>
                <w:b/>
              </w:rPr>
              <w:t>OPORTUNITATI</w:t>
            </w:r>
          </w:p>
        </w:tc>
        <w:tc>
          <w:tcPr>
            <w:tcW w:w="4675" w:type="dxa"/>
          </w:tcPr>
          <w:p w:rsidR="006A03C0" w:rsidRDefault="006A03C0" w:rsidP="006A03C0">
            <w:pPr>
              <w:jc w:val="center"/>
              <w:rPr>
                <w:b/>
              </w:rPr>
            </w:pPr>
            <w:r>
              <w:rPr>
                <w:b/>
              </w:rPr>
              <w:t>AMENINTARI</w:t>
            </w:r>
          </w:p>
        </w:tc>
      </w:tr>
      <w:tr w:rsidR="006A03C0" w:rsidTr="006A03C0">
        <w:tc>
          <w:tcPr>
            <w:tcW w:w="4675" w:type="dxa"/>
          </w:tcPr>
          <w:p w:rsidR="006A03C0" w:rsidRPr="006A03C0" w:rsidRDefault="006A03C0" w:rsidP="006A03C0">
            <w:pPr>
              <w:pStyle w:val="ListParagraph"/>
              <w:numPr>
                <w:ilvl w:val="0"/>
                <w:numId w:val="3"/>
              </w:numPr>
            </w:pPr>
            <w:r w:rsidRPr="006A03C0">
              <w:t>Posibilitatea delegarii prin concesionare a serviciului de iluminat public catre un operator licentiat ANRSC</w:t>
            </w:r>
          </w:p>
          <w:p w:rsidR="006A03C0" w:rsidRPr="006A03C0" w:rsidRDefault="006A03C0" w:rsidP="006A03C0">
            <w:pPr>
              <w:pStyle w:val="ListParagraph"/>
              <w:numPr>
                <w:ilvl w:val="0"/>
                <w:numId w:val="3"/>
              </w:numPr>
            </w:pPr>
            <w:r w:rsidRPr="006A03C0">
              <w:t>Posibilitatea de implementare investitii pentru modernizarea si eficientizarea sistemului de iluminat</w:t>
            </w:r>
          </w:p>
          <w:p w:rsidR="006A03C0" w:rsidRPr="006A03C0" w:rsidRDefault="006A03C0" w:rsidP="006A03C0">
            <w:pPr>
              <w:pStyle w:val="ListParagraph"/>
              <w:numPr>
                <w:ilvl w:val="0"/>
                <w:numId w:val="3"/>
              </w:numPr>
              <w:rPr>
                <w:b/>
              </w:rPr>
            </w:pPr>
            <w:r w:rsidRPr="006A03C0">
              <w:t>Posibilitatea de aplicare pentru fonduri europene pentru componenta de extindere</w:t>
            </w:r>
          </w:p>
        </w:tc>
        <w:tc>
          <w:tcPr>
            <w:tcW w:w="4675" w:type="dxa"/>
          </w:tcPr>
          <w:p w:rsidR="006A03C0" w:rsidRPr="009349F9" w:rsidRDefault="009349F9" w:rsidP="009349F9">
            <w:pPr>
              <w:pStyle w:val="ListParagraph"/>
              <w:numPr>
                <w:ilvl w:val="0"/>
                <w:numId w:val="3"/>
              </w:numPr>
            </w:pPr>
            <w:r w:rsidRPr="009349F9">
              <w:t>Posibilitatea de sanctiuni pentru lipsa unui serviciu de iluminat corespunzator</w:t>
            </w:r>
          </w:p>
          <w:p w:rsidR="009349F9" w:rsidRPr="009349F9" w:rsidRDefault="009349F9" w:rsidP="009349F9">
            <w:pPr>
              <w:pStyle w:val="ListParagraph"/>
              <w:numPr>
                <w:ilvl w:val="0"/>
                <w:numId w:val="3"/>
              </w:numPr>
            </w:pPr>
            <w:r w:rsidRPr="009349F9">
              <w:t>Riscul producerii unei avarii majore, datorita lipsei de investitii</w:t>
            </w:r>
          </w:p>
          <w:p w:rsidR="009349F9" w:rsidRPr="009349F9" w:rsidRDefault="009349F9" w:rsidP="009349F9">
            <w:pPr>
              <w:pStyle w:val="ListParagraph"/>
              <w:numPr>
                <w:ilvl w:val="0"/>
                <w:numId w:val="3"/>
              </w:numPr>
            </w:pPr>
            <w:r w:rsidRPr="009349F9">
              <w:t>Riscul producerii de infractiuni cu violenta, pe timpul noptii</w:t>
            </w:r>
          </w:p>
          <w:p w:rsidR="009349F9" w:rsidRPr="009349F9" w:rsidRDefault="009349F9" w:rsidP="009349F9">
            <w:pPr>
              <w:pStyle w:val="ListParagraph"/>
              <w:numPr>
                <w:ilvl w:val="0"/>
                <w:numId w:val="3"/>
              </w:numPr>
              <w:rPr>
                <w:b/>
              </w:rPr>
            </w:pPr>
            <w:r w:rsidRPr="009349F9">
              <w:t>Riscul producerii de accidente rutiere</w:t>
            </w:r>
          </w:p>
        </w:tc>
      </w:tr>
    </w:tbl>
    <w:p w:rsidR="006A03C0" w:rsidRPr="00521E22" w:rsidRDefault="006A03C0" w:rsidP="00521E22">
      <w:pPr>
        <w:rPr>
          <w:b/>
        </w:rPr>
      </w:pPr>
    </w:p>
    <w:p w:rsidR="00521E22" w:rsidRDefault="00521E22" w:rsidP="00521E22">
      <w:pPr>
        <w:rPr>
          <w:b/>
        </w:rPr>
      </w:pPr>
      <w:r w:rsidRPr="00521E22">
        <w:rPr>
          <w:b/>
        </w:rPr>
        <w:t>CAPITOLUL 4 – NECESARUL DE INVESTITII PENTRU DEZVOLTARE</w:t>
      </w:r>
    </w:p>
    <w:p w:rsidR="009349F9" w:rsidRDefault="009349F9" w:rsidP="00521E22">
      <w:r>
        <w:t>Necesarul de investitii pentru intretinerea, modernizarea, eficientizarea si extinderea sistemului de iluminat public se structureaza in 5 categorii, dupa cum urmeaza:</w:t>
      </w:r>
    </w:p>
    <w:p w:rsidR="009349F9" w:rsidRPr="00225E17" w:rsidRDefault="009349F9" w:rsidP="009349F9">
      <w:pPr>
        <w:pStyle w:val="ListParagraph"/>
        <w:numPr>
          <w:ilvl w:val="0"/>
          <w:numId w:val="6"/>
        </w:numPr>
        <w:rPr>
          <w:rFonts w:ascii="Times New Roman" w:hAnsi="Times New Roman" w:cs="Times New Roman"/>
          <w:szCs w:val="24"/>
        </w:rPr>
      </w:pPr>
      <w:r w:rsidRPr="00225E17">
        <w:rPr>
          <w:rFonts w:ascii="Times New Roman" w:hAnsi="Times New Roman" w:cs="Times New Roman"/>
          <w:szCs w:val="24"/>
        </w:rPr>
        <w:t>Intretinerea si mentinerea in functiune a sistemului de iluminat public</w:t>
      </w:r>
    </w:p>
    <w:p w:rsidR="009349F9" w:rsidRPr="00225E17" w:rsidRDefault="009349F9" w:rsidP="009349F9">
      <w:pPr>
        <w:pStyle w:val="ListParagraph"/>
        <w:numPr>
          <w:ilvl w:val="1"/>
          <w:numId w:val="6"/>
        </w:numPr>
        <w:rPr>
          <w:rFonts w:ascii="Times New Roman" w:hAnsi="Times New Roman" w:cs="Times New Roman"/>
          <w:szCs w:val="24"/>
        </w:rPr>
      </w:pPr>
      <w:r w:rsidRPr="00225E17">
        <w:rPr>
          <w:rFonts w:ascii="Times New Roman" w:hAnsi="Times New Roman" w:cs="Times New Roman"/>
          <w:szCs w:val="24"/>
        </w:rPr>
        <w:t>Concesionarea bunurilor ce compun Sistemul de Iluminat Public (SIP), proprietate a Autoritatii delegatare;</w:t>
      </w:r>
    </w:p>
    <w:p w:rsidR="009349F9" w:rsidRPr="00225E17" w:rsidRDefault="009349F9" w:rsidP="009349F9">
      <w:pPr>
        <w:pStyle w:val="ListParagraph"/>
        <w:numPr>
          <w:ilvl w:val="1"/>
          <w:numId w:val="6"/>
        </w:numPr>
        <w:rPr>
          <w:rFonts w:ascii="Times New Roman" w:hAnsi="Times New Roman" w:cs="Times New Roman"/>
          <w:szCs w:val="24"/>
        </w:rPr>
      </w:pPr>
      <w:r w:rsidRPr="00225E17">
        <w:rPr>
          <w:rFonts w:ascii="Times New Roman" w:hAnsi="Times New Roman" w:cs="Times New Roman"/>
          <w:szCs w:val="24"/>
        </w:rPr>
        <w:t>Prestarea activitatilor de exploatare, intretinere, revizii si reparatii</w:t>
      </w:r>
    </w:p>
    <w:p w:rsidR="009349F9" w:rsidRPr="00225E17" w:rsidRDefault="009349F9" w:rsidP="009349F9">
      <w:pPr>
        <w:pStyle w:val="ListParagraph"/>
        <w:numPr>
          <w:ilvl w:val="1"/>
          <w:numId w:val="6"/>
        </w:numPr>
        <w:rPr>
          <w:rFonts w:ascii="Times New Roman" w:hAnsi="Times New Roman" w:cs="Times New Roman"/>
          <w:szCs w:val="24"/>
        </w:rPr>
      </w:pPr>
      <w:r w:rsidRPr="00225E17">
        <w:rPr>
          <w:rFonts w:ascii="Times New Roman" w:hAnsi="Times New Roman" w:cs="Times New Roman"/>
          <w:szCs w:val="24"/>
        </w:rPr>
        <w:t>Prestarea serviciilor de dispecerizare a sistemului de iluminat</w:t>
      </w:r>
    </w:p>
    <w:p w:rsidR="009349F9" w:rsidRPr="00225E17" w:rsidRDefault="009349F9" w:rsidP="009349F9">
      <w:pPr>
        <w:pStyle w:val="ListParagraph"/>
        <w:numPr>
          <w:ilvl w:val="1"/>
          <w:numId w:val="6"/>
        </w:numPr>
        <w:rPr>
          <w:rFonts w:ascii="Times New Roman" w:hAnsi="Times New Roman" w:cs="Times New Roman"/>
          <w:szCs w:val="24"/>
        </w:rPr>
      </w:pPr>
      <w:r w:rsidRPr="00225E17">
        <w:rPr>
          <w:rFonts w:ascii="Times New Roman" w:hAnsi="Times New Roman" w:cs="Times New Roman"/>
          <w:szCs w:val="24"/>
        </w:rPr>
        <w:t xml:space="preserve">Prestarea serviciilor operative, constand in remedierea deranjamentelor, identificarea si remedierea defectiunilor </w:t>
      </w:r>
    </w:p>
    <w:p w:rsidR="009349F9" w:rsidRPr="00225E17" w:rsidRDefault="009349F9" w:rsidP="009349F9">
      <w:pPr>
        <w:pStyle w:val="ListParagraph"/>
        <w:rPr>
          <w:rFonts w:ascii="Times New Roman" w:hAnsi="Times New Roman" w:cs="Times New Roman"/>
          <w:szCs w:val="24"/>
        </w:rPr>
      </w:pPr>
    </w:p>
    <w:p w:rsidR="009349F9" w:rsidRPr="00225E17" w:rsidRDefault="009349F9" w:rsidP="009349F9">
      <w:pPr>
        <w:pStyle w:val="ListParagraph"/>
        <w:numPr>
          <w:ilvl w:val="0"/>
          <w:numId w:val="6"/>
        </w:numPr>
        <w:rPr>
          <w:rFonts w:ascii="Times New Roman" w:hAnsi="Times New Roman" w:cs="Times New Roman"/>
          <w:szCs w:val="24"/>
        </w:rPr>
      </w:pPr>
      <w:r w:rsidRPr="00225E17">
        <w:rPr>
          <w:rFonts w:ascii="Times New Roman" w:hAnsi="Times New Roman" w:cs="Times New Roman"/>
          <w:szCs w:val="24"/>
        </w:rPr>
        <w:t>Modernizarea si eficientizarea sistemului de iluminat public</w:t>
      </w:r>
    </w:p>
    <w:p w:rsidR="009349F9" w:rsidRPr="00225E17" w:rsidRDefault="009349F9" w:rsidP="009349F9">
      <w:pPr>
        <w:pStyle w:val="ListParagraph"/>
        <w:numPr>
          <w:ilvl w:val="1"/>
          <w:numId w:val="6"/>
        </w:numPr>
        <w:rPr>
          <w:rFonts w:ascii="Times New Roman" w:hAnsi="Times New Roman" w:cs="Times New Roman"/>
          <w:szCs w:val="24"/>
        </w:rPr>
      </w:pPr>
      <w:r w:rsidRPr="00225E17">
        <w:rPr>
          <w:rFonts w:ascii="Times New Roman" w:hAnsi="Times New Roman" w:cs="Times New Roman"/>
          <w:szCs w:val="24"/>
        </w:rPr>
        <w:t>Servicii de proiectare si de obtinere a acordurilor/avizelor/autorizatiilor necesare</w:t>
      </w:r>
    </w:p>
    <w:p w:rsidR="009349F9" w:rsidRPr="00225E17" w:rsidRDefault="009349F9" w:rsidP="009349F9">
      <w:pPr>
        <w:pStyle w:val="ListParagraph"/>
        <w:numPr>
          <w:ilvl w:val="1"/>
          <w:numId w:val="6"/>
        </w:numPr>
        <w:rPr>
          <w:rFonts w:ascii="Times New Roman" w:hAnsi="Times New Roman" w:cs="Times New Roman"/>
          <w:szCs w:val="24"/>
        </w:rPr>
      </w:pPr>
      <w:r w:rsidRPr="00225E17">
        <w:rPr>
          <w:rFonts w:ascii="Times New Roman" w:hAnsi="Times New Roman" w:cs="Times New Roman"/>
          <w:szCs w:val="24"/>
        </w:rPr>
        <w:t>Inlocuirea aparatelor de iluminat existente cu alte noi, ce folosesc tehnologia LED</w:t>
      </w:r>
    </w:p>
    <w:p w:rsidR="009349F9" w:rsidRPr="00225E17" w:rsidRDefault="009349F9" w:rsidP="009349F9">
      <w:pPr>
        <w:pStyle w:val="ListParagraph"/>
        <w:numPr>
          <w:ilvl w:val="1"/>
          <w:numId w:val="6"/>
        </w:numPr>
        <w:rPr>
          <w:rFonts w:ascii="Times New Roman" w:hAnsi="Times New Roman" w:cs="Times New Roman"/>
          <w:szCs w:val="24"/>
        </w:rPr>
      </w:pPr>
      <w:r w:rsidRPr="00225E17">
        <w:rPr>
          <w:rFonts w:ascii="Times New Roman" w:hAnsi="Times New Roman" w:cs="Times New Roman"/>
          <w:szCs w:val="24"/>
        </w:rPr>
        <w:t>Implementarea unui sistem de telemanagement la nivelul sistemului de iluminat</w:t>
      </w:r>
    </w:p>
    <w:p w:rsidR="009349F9" w:rsidRPr="00225E17" w:rsidRDefault="009349F9" w:rsidP="009349F9">
      <w:pPr>
        <w:pStyle w:val="ListParagraph"/>
        <w:numPr>
          <w:ilvl w:val="1"/>
          <w:numId w:val="6"/>
        </w:numPr>
        <w:rPr>
          <w:rFonts w:ascii="Times New Roman" w:hAnsi="Times New Roman" w:cs="Times New Roman"/>
          <w:szCs w:val="24"/>
        </w:rPr>
      </w:pPr>
      <w:r w:rsidRPr="00225E17">
        <w:rPr>
          <w:rFonts w:ascii="Times New Roman" w:hAnsi="Times New Roman" w:cs="Times New Roman"/>
          <w:szCs w:val="24"/>
        </w:rPr>
        <w:t>Eficientizarea sistemului de iluminat, prin folosirea unor tehnologii avansate, cat si prin implementarea unui program de iluminat eficient si economic</w:t>
      </w:r>
    </w:p>
    <w:p w:rsidR="009349F9" w:rsidRPr="00225E17" w:rsidRDefault="009349F9" w:rsidP="009349F9">
      <w:pPr>
        <w:pStyle w:val="ListParagraph"/>
        <w:rPr>
          <w:rFonts w:ascii="Times New Roman" w:hAnsi="Times New Roman" w:cs="Times New Roman"/>
          <w:szCs w:val="24"/>
        </w:rPr>
      </w:pPr>
    </w:p>
    <w:p w:rsidR="009349F9" w:rsidRPr="00225E17" w:rsidRDefault="009349F9" w:rsidP="009349F9">
      <w:pPr>
        <w:pStyle w:val="ListParagraph"/>
        <w:numPr>
          <w:ilvl w:val="0"/>
          <w:numId w:val="6"/>
        </w:numPr>
        <w:rPr>
          <w:rFonts w:ascii="Times New Roman" w:hAnsi="Times New Roman" w:cs="Times New Roman"/>
          <w:szCs w:val="24"/>
        </w:rPr>
      </w:pPr>
      <w:r w:rsidRPr="00225E17">
        <w:rPr>
          <w:rFonts w:ascii="Times New Roman" w:hAnsi="Times New Roman" w:cs="Times New Roman"/>
          <w:szCs w:val="24"/>
        </w:rPr>
        <w:t>Extinderea sistemului de iluminat public</w:t>
      </w:r>
    </w:p>
    <w:p w:rsidR="009349F9" w:rsidRPr="00225E17" w:rsidRDefault="009349F9" w:rsidP="009349F9">
      <w:pPr>
        <w:pStyle w:val="ListParagraph"/>
        <w:numPr>
          <w:ilvl w:val="1"/>
          <w:numId w:val="6"/>
        </w:numPr>
        <w:rPr>
          <w:rFonts w:ascii="Times New Roman" w:hAnsi="Times New Roman" w:cs="Times New Roman"/>
          <w:szCs w:val="24"/>
        </w:rPr>
      </w:pPr>
      <w:r w:rsidRPr="00225E17">
        <w:rPr>
          <w:rFonts w:ascii="Times New Roman" w:hAnsi="Times New Roman" w:cs="Times New Roman"/>
          <w:szCs w:val="24"/>
        </w:rPr>
        <w:t>Servicii de proiectare si de obtinere a acordurilor/avizelor/autorizatiilor necesare</w:t>
      </w:r>
    </w:p>
    <w:p w:rsidR="009349F9" w:rsidRPr="00225E17" w:rsidRDefault="009349F9" w:rsidP="009349F9">
      <w:pPr>
        <w:pStyle w:val="ListParagraph"/>
        <w:numPr>
          <w:ilvl w:val="1"/>
          <w:numId w:val="6"/>
        </w:numPr>
        <w:rPr>
          <w:rFonts w:ascii="Times New Roman" w:hAnsi="Times New Roman" w:cs="Times New Roman"/>
          <w:szCs w:val="24"/>
        </w:rPr>
      </w:pPr>
      <w:r w:rsidRPr="00225E17">
        <w:rPr>
          <w:rFonts w:ascii="Times New Roman" w:hAnsi="Times New Roman" w:cs="Times New Roman"/>
          <w:szCs w:val="24"/>
        </w:rPr>
        <w:t>Pozare LES/LEA 0.4 kV, cu montarea de aparate de iluminat ce folosesc tehnologia LED</w:t>
      </w:r>
    </w:p>
    <w:p w:rsidR="009349F9" w:rsidRPr="00225E17" w:rsidRDefault="009349F9" w:rsidP="009349F9">
      <w:pPr>
        <w:pStyle w:val="ListParagraph"/>
        <w:numPr>
          <w:ilvl w:val="1"/>
          <w:numId w:val="6"/>
        </w:numPr>
        <w:rPr>
          <w:rFonts w:ascii="Times New Roman" w:hAnsi="Times New Roman" w:cs="Times New Roman"/>
          <w:szCs w:val="24"/>
        </w:rPr>
      </w:pPr>
      <w:r w:rsidRPr="00225E17">
        <w:rPr>
          <w:rFonts w:ascii="Times New Roman" w:hAnsi="Times New Roman" w:cs="Times New Roman"/>
          <w:szCs w:val="24"/>
        </w:rPr>
        <w:t>Montarea de puncte de aprindere noi</w:t>
      </w:r>
    </w:p>
    <w:p w:rsidR="009349F9" w:rsidRPr="00225E17" w:rsidRDefault="009349F9" w:rsidP="009349F9">
      <w:pPr>
        <w:pStyle w:val="ListParagraph"/>
        <w:numPr>
          <w:ilvl w:val="1"/>
          <w:numId w:val="6"/>
        </w:numPr>
        <w:rPr>
          <w:rFonts w:ascii="Times New Roman" w:hAnsi="Times New Roman" w:cs="Times New Roman"/>
          <w:szCs w:val="24"/>
        </w:rPr>
      </w:pPr>
      <w:r w:rsidRPr="00225E17">
        <w:rPr>
          <w:rFonts w:ascii="Times New Roman" w:hAnsi="Times New Roman" w:cs="Times New Roman"/>
          <w:szCs w:val="24"/>
        </w:rPr>
        <w:t>Integrarea zonelor extinse in sistemul de telemanagement implementat</w:t>
      </w:r>
    </w:p>
    <w:p w:rsidR="009349F9" w:rsidRPr="00225E17" w:rsidRDefault="009349F9" w:rsidP="009349F9">
      <w:pPr>
        <w:pStyle w:val="ListParagraph"/>
        <w:rPr>
          <w:rFonts w:ascii="Times New Roman" w:hAnsi="Times New Roman" w:cs="Times New Roman"/>
          <w:szCs w:val="24"/>
        </w:rPr>
      </w:pPr>
    </w:p>
    <w:p w:rsidR="009349F9" w:rsidRPr="00225E17" w:rsidRDefault="009349F9" w:rsidP="009349F9">
      <w:pPr>
        <w:pStyle w:val="ListParagraph"/>
        <w:numPr>
          <w:ilvl w:val="0"/>
          <w:numId w:val="6"/>
        </w:numPr>
        <w:rPr>
          <w:rFonts w:ascii="Times New Roman" w:hAnsi="Times New Roman" w:cs="Times New Roman"/>
          <w:szCs w:val="24"/>
        </w:rPr>
      </w:pPr>
      <w:r w:rsidRPr="00225E17">
        <w:rPr>
          <w:rFonts w:ascii="Times New Roman" w:hAnsi="Times New Roman" w:cs="Times New Roman"/>
          <w:szCs w:val="24"/>
        </w:rPr>
        <w:t>Realizarea iluminatului ornamental festiv de sarbatori</w:t>
      </w:r>
    </w:p>
    <w:p w:rsidR="009349F9" w:rsidRPr="00225E17" w:rsidRDefault="009349F9" w:rsidP="009349F9">
      <w:pPr>
        <w:pStyle w:val="ListParagraph"/>
        <w:numPr>
          <w:ilvl w:val="1"/>
          <w:numId w:val="6"/>
        </w:numPr>
        <w:rPr>
          <w:rFonts w:ascii="Times New Roman" w:hAnsi="Times New Roman" w:cs="Times New Roman"/>
          <w:szCs w:val="24"/>
        </w:rPr>
      </w:pPr>
      <w:r w:rsidRPr="00225E17">
        <w:rPr>
          <w:rFonts w:ascii="Times New Roman" w:hAnsi="Times New Roman" w:cs="Times New Roman"/>
          <w:szCs w:val="24"/>
        </w:rPr>
        <w:t>Montare/Demontare si punere in functiune Brad de craciun</w:t>
      </w:r>
    </w:p>
    <w:p w:rsidR="009349F9" w:rsidRPr="00225E17" w:rsidRDefault="009349F9" w:rsidP="009349F9">
      <w:pPr>
        <w:pStyle w:val="ListParagraph"/>
        <w:numPr>
          <w:ilvl w:val="1"/>
          <w:numId w:val="6"/>
        </w:numPr>
        <w:rPr>
          <w:rFonts w:ascii="Times New Roman" w:hAnsi="Times New Roman" w:cs="Times New Roman"/>
          <w:szCs w:val="24"/>
        </w:rPr>
      </w:pPr>
      <w:r w:rsidRPr="00225E17">
        <w:rPr>
          <w:rFonts w:ascii="Times New Roman" w:hAnsi="Times New Roman" w:cs="Times New Roman"/>
          <w:szCs w:val="24"/>
        </w:rPr>
        <w:lastRenderedPageBreak/>
        <w:t>Montare/Demontare si punere in functiune Traversare tip banner</w:t>
      </w:r>
    </w:p>
    <w:p w:rsidR="009349F9" w:rsidRPr="00225E17" w:rsidRDefault="009349F9" w:rsidP="009349F9">
      <w:pPr>
        <w:pStyle w:val="ListParagraph"/>
        <w:numPr>
          <w:ilvl w:val="1"/>
          <w:numId w:val="6"/>
        </w:numPr>
        <w:rPr>
          <w:rFonts w:ascii="Times New Roman" w:hAnsi="Times New Roman" w:cs="Times New Roman"/>
          <w:szCs w:val="24"/>
        </w:rPr>
      </w:pPr>
      <w:r w:rsidRPr="00225E17">
        <w:rPr>
          <w:rFonts w:ascii="Times New Roman" w:hAnsi="Times New Roman" w:cs="Times New Roman"/>
          <w:szCs w:val="24"/>
        </w:rPr>
        <w:t>Montare/Demontare si punere in functiune Plasa luminoasa 2X6 m</w:t>
      </w:r>
    </w:p>
    <w:p w:rsidR="009349F9" w:rsidRPr="00225E17" w:rsidRDefault="009349F9" w:rsidP="009349F9">
      <w:pPr>
        <w:pStyle w:val="ListParagraph"/>
        <w:numPr>
          <w:ilvl w:val="1"/>
          <w:numId w:val="6"/>
        </w:numPr>
        <w:rPr>
          <w:rFonts w:ascii="Times New Roman" w:hAnsi="Times New Roman" w:cs="Times New Roman"/>
          <w:szCs w:val="24"/>
        </w:rPr>
      </w:pPr>
      <w:r w:rsidRPr="00225E17">
        <w:rPr>
          <w:rFonts w:ascii="Times New Roman" w:hAnsi="Times New Roman" w:cs="Times New Roman"/>
          <w:szCs w:val="24"/>
        </w:rPr>
        <w:t>Montare/Demontare si punere in functiune Traversare tip turture</w:t>
      </w:r>
    </w:p>
    <w:p w:rsidR="009349F9" w:rsidRPr="00225E17" w:rsidRDefault="009349F9" w:rsidP="009349F9">
      <w:pPr>
        <w:pStyle w:val="ListParagraph"/>
        <w:numPr>
          <w:ilvl w:val="1"/>
          <w:numId w:val="6"/>
        </w:numPr>
        <w:rPr>
          <w:rFonts w:ascii="Times New Roman" w:hAnsi="Times New Roman" w:cs="Times New Roman"/>
          <w:szCs w:val="24"/>
        </w:rPr>
      </w:pPr>
      <w:r w:rsidRPr="00225E17">
        <w:rPr>
          <w:rFonts w:ascii="Times New Roman" w:hAnsi="Times New Roman" w:cs="Times New Roman"/>
          <w:szCs w:val="24"/>
        </w:rPr>
        <w:t>Montare/Demontare si punere in functiune Figurine 3D pe stalp</w:t>
      </w:r>
    </w:p>
    <w:p w:rsidR="009349F9" w:rsidRPr="00225E17" w:rsidRDefault="009349F9" w:rsidP="009349F9">
      <w:pPr>
        <w:pStyle w:val="ListParagraph"/>
        <w:numPr>
          <w:ilvl w:val="1"/>
          <w:numId w:val="6"/>
        </w:numPr>
        <w:rPr>
          <w:rFonts w:ascii="Times New Roman" w:hAnsi="Times New Roman" w:cs="Times New Roman"/>
          <w:szCs w:val="24"/>
        </w:rPr>
      </w:pPr>
      <w:r w:rsidRPr="00225E17">
        <w:rPr>
          <w:rFonts w:ascii="Times New Roman" w:hAnsi="Times New Roman" w:cs="Times New Roman"/>
          <w:szCs w:val="24"/>
        </w:rPr>
        <w:t>Montare/Demontare si punere in functiune Figurine 3D pe sol</w:t>
      </w:r>
    </w:p>
    <w:p w:rsidR="009349F9" w:rsidRDefault="009349F9" w:rsidP="009349F9">
      <w:pPr>
        <w:pStyle w:val="ListParagraph"/>
        <w:numPr>
          <w:ilvl w:val="0"/>
          <w:numId w:val="6"/>
        </w:numPr>
        <w:rPr>
          <w:rFonts w:ascii="Times New Roman" w:hAnsi="Times New Roman" w:cs="Times New Roman"/>
          <w:szCs w:val="24"/>
        </w:rPr>
      </w:pPr>
      <w:r w:rsidRPr="00225E17">
        <w:rPr>
          <w:rFonts w:ascii="Times New Roman" w:hAnsi="Times New Roman" w:cs="Times New Roman"/>
          <w:szCs w:val="24"/>
        </w:rPr>
        <w:t>Realizarea/reabilitarea/eficientizarea  iluminatului arhitectural</w:t>
      </w:r>
    </w:p>
    <w:p w:rsidR="009349F9" w:rsidRDefault="009349F9" w:rsidP="009349F9">
      <w:pPr>
        <w:rPr>
          <w:rFonts w:ascii="Times New Roman" w:hAnsi="Times New Roman" w:cs="Times New Roman"/>
          <w:szCs w:val="24"/>
        </w:rPr>
      </w:pPr>
    </w:p>
    <w:p w:rsidR="009349F9" w:rsidRDefault="009349F9" w:rsidP="00521E22">
      <w:r w:rsidRPr="009349F9">
        <w:rPr>
          <w:rFonts w:ascii="Times New Roman" w:hAnsi="Times New Roman" w:cs="Times New Roman"/>
          <w:szCs w:val="24"/>
        </w:rPr>
        <w:t>Intretinerea si mentinerea in functiune a sistemului de iluminat public</w:t>
      </w:r>
      <w:r>
        <w:rPr>
          <w:rFonts w:ascii="Times New Roman" w:hAnsi="Times New Roman" w:cs="Times New Roman"/>
          <w:szCs w:val="24"/>
        </w:rPr>
        <w:t xml:space="preserve"> se propune a fi realizata prin delegarea prin concesiune a serviciului, catre un operator economic licentiat ANRSC, care dispune de resursele tehnice si financiare necesare prestarii unui astfel de serviciu. Prin sistemul de dispecerat pe care operatorul il va pune la dispozitie, va fi sporita eficienta de reactie in rezolvarea deficientelor aparute la sistemul de iluminat public existent</w:t>
      </w:r>
    </w:p>
    <w:p w:rsidR="009349F9" w:rsidRDefault="009349F9" w:rsidP="00521E22">
      <w:r>
        <w:t>Modernizarea si eficientizarea sistemului de iluminat public se propune a fi realizata de operatorul concesionar, avand in vedere interesul vadit al acestuia de a implementa un sistem de iluminat eficient, usor de intretinut, cu functionare predictibila. In cadrul procesului de modernizare si eficientizare, se propune implementarea unui sistem de telemanagement al iluminatului, care va contribui la un control mai eficient, interventii mai rapide in cazul unor defectiuni, cat si o economie de energie electrica suplimentara.</w:t>
      </w:r>
    </w:p>
    <w:p w:rsidR="009349F9" w:rsidRDefault="009349F9" w:rsidP="00521E22">
      <w:r>
        <w:t>Extinderea sistemului de iluminat public este necesara pentru asigurarea nediscriminarii si tratamentului egal al cetatenilor comunitatii, prin asigurarea iluminarii tuturor zonelor locuite si de interes din localitati. Avand in vedere imposibilitatea autoritatii publice de a finanta din fonduri proprii extinderile necesare, vor fi facute demersuri pentru obtinerea de finantari guvernamentale/europene in vederea atingerii obiectivelor.</w:t>
      </w:r>
    </w:p>
    <w:p w:rsidR="009349F9" w:rsidRDefault="009349F9" w:rsidP="00521E22">
      <w:r>
        <w:t xml:space="preserve">Iluminatul festiv/ornamental este o componenta sezoniera a sistemului de iluminat, ce marcheaza </w:t>
      </w:r>
      <w:r w:rsidR="004F28BC">
        <w:t xml:space="preserve">sarbatorile religioase sau evenimentele importante din viata comunitatii locale. Acest serviciu va fi prestat de concesionar prin procurarea, montarea, demontarea si punerea in functiune a unor instalatii specifice, prin implementarea unui plan anual de amplasare, aprobat de autoritatea locala. </w:t>
      </w:r>
    </w:p>
    <w:p w:rsidR="00D147A3" w:rsidRDefault="00D147A3" w:rsidP="00521E22">
      <w:r>
        <w:t>Realizarea iluminatului arhitectural reprezinta o actiune de infrumusetare a punctelor de interes culturale si istorice ale localitatii. Locatii cum sunt Monumentul Aviatorilor sau Catedrala din Parcul Central sunt puncte de interes de o reala importanta pentru comunitatea locala, iar acestea necesita a fi puse in evidenta.</w:t>
      </w:r>
    </w:p>
    <w:p w:rsidR="00D147A3" w:rsidRPr="009349F9" w:rsidRDefault="00D147A3" w:rsidP="00521E22"/>
    <w:p w:rsidR="00521E22" w:rsidRDefault="00521E22" w:rsidP="00521E22">
      <w:pPr>
        <w:rPr>
          <w:b/>
        </w:rPr>
      </w:pPr>
      <w:r w:rsidRPr="00521E22">
        <w:rPr>
          <w:b/>
        </w:rPr>
        <w:t>CAPITOLUL 5 – SURSE SI OPORTUNITATI DE FINANTARE</w:t>
      </w:r>
    </w:p>
    <w:p w:rsidR="004F28BC" w:rsidRPr="00D147A3" w:rsidRDefault="004F28BC" w:rsidP="00521E22">
      <w:r w:rsidRPr="00D147A3">
        <w:t>Sursa principala de finantare a functionarii in parametri optimi a sistemului de iluminat ramane bugetul local al comunitatii. Resursele acestuia sunt, insa, extrem de limitate. Din evaluarile initiale, se remarca posibilitatea de a finanta o buna parte din investitiile in modernizare si eficientizare din economia de energie electrica rezultata din aceste activitati. De aceea, se propune selectarea unui operator concesionar al sistemului de iluminat care sa sustina investitia in modernizare si eficientizare a serviciului.</w:t>
      </w:r>
    </w:p>
    <w:p w:rsidR="004F28BC" w:rsidRPr="00D147A3" w:rsidRDefault="004F28BC" w:rsidP="00521E22">
      <w:r w:rsidRPr="00D147A3">
        <w:lastRenderedPageBreak/>
        <w:t>Pe de alta parte, pentru extinderea si completarea sistemului de iluminat, se propune accesarea de finantari guvernamentale, prin programe de dezvoltare, sau prin fonduri europene</w:t>
      </w:r>
      <w:r w:rsidR="00D147A3" w:rsidRPr="00D147A3">
        <w:t>.</w:t>
      </w:r>
    </w:p>
    <w:p w:rsidR="00521E22" w:rsidRDefault="00521E22" w:rsidP="00521E22">
      <w:r w:rsidRPr="00521E22">
        <w:rPr>
          <w:b/>
        </w:rPr>
        <w:t>CAPITOLUL 6 – CONCLUZII</w:t>
      </w:r>
    </w:p>
    <w:p w:rsidR="00521E22" w:rsidRDefault="00D147A3" w:rsidP="00521E22">
      <w:r>
        <w:t>Strategia pe termen mediu si lung a autoritatii publice locale, privind serviciul de iluminat public, se bazeaza pe criterii de eficienta si competitivitate si va urmari, in principal:</w:t>
      </w:r>
    </w:p>
    <w:p w:rsidR="00D147A3" w:rsidRDefault="00D147A3" w:rsidP="00D147A3">
      <w:pPr>
        <w:pStyle w:val="ListParagraph"/>
        <w:numPr>
          <w:ilvl w:val="0"/>
          <w:numId w:val="3"/>
        </w:numPr>
      </w:pPr>
      <w:r>
        <w:t>Delegarea gestiunii prin concesionare a serviciului catre un operator licentiat cu expertiza in domeniu. Dispecerizarea si optimizarea serviciului de iluminat public</w:t>
      </w:r>
    </w:p>
    <w:p w:rsidR="00D147A3" w:rsidRDefault="00D147A3" w:rsidP="00D147A3">
      <w:pPr>
        <w:pStyle w:val="ListParagraph"/>
        <w:numPr>
          <w:ilvl w:val="0"/>
          <w:numId w:val="3"/>
        </w:numPr>
      </w:pPr>
      <w:r>
        <w:t>Realizarea de investitii in modernizarea, eficientizarea si controlul sistemului de iluminat public existent</w:t>
      </w:r>
    </w:p>
    <w:p w:rsidR="00D147A3" w:rsidRDefault="00D147A3" w:rsidP="00D147A3">
      <w:pPr>
        <w:pStyle w:val="ListParagraph"/>
        <w:numPr>
          <w:ilvl w:val="0"/>
          <w:numId w:val="3"/>
        </w:numPr>
      </w:pPr>
      <w:r>
        <w:t>Accesarea de fonduri pentru extinderea si completarea sistemului de iluminat</w:t>
      </w:r>
    </w:p>
    <w:p w:rsidR="00D147A3" w:rsidRDefault="00D147A3" w:rsidP="00D147A3">
      <w:pPr>
        <w:pStyle w:val="ListParagraph"/>
        <w:numPr>
          <w:ilvl w:val="0"/>
          <w:numId w:val="3"/>
        </w:numPr>
      </w:pPr>
      <w:r>
        <w:t xml:space="preserve">Diversificarea si infrumusetarea decoratiunilor pentru iluminatul festiv </w:t>
      </w:r>
    </w:p>
    <w:p w:rsidR="00D147A3" w:rsidRDefault="00D147A3" w:rsidP="00D147A3">
      <w:pPr>
        <w:pStyle w:val="ListParagraph"/>
        <w:numPr>
          <w:ilvl w:val="0"/>
          <w:numId w:val="3"/>
        </w:numPr>
      </w:pPr>
      <w:r>
        <w:t>Punerea in evidenta a obiectivelor de interes din localitate, prin iluminat arhitectural</w:t>
      </w:r>
    </w:p>
    <w:p w:rsidR="00D147A3" w:rsidRDefault="00D147A3" w:rsidP="00D147A3">
      <w:r>
        <w:t>In activitatea de management pe care autoritatea publica locala va trebui sa o intreprinda, se vor realiza urmatoarele demersuri:</w:t>
      </w:r>
    </w:p>
    <w:p w:rsidR="00A4765C" w:rsidRDefault="00D147A3" w:rsidP="00D147A3">
      <w:pPr>
        <w:pStyle w:val="ListParagraph"/>
        <w:numPr>
          <w:ilvl w:val="0"/>
          <w:numId w:val="3"/>
        </w:numPr>
      </w:pPr>
      <w:r>
        <w:t>Intocmirea unui audit complet al sistemului de iluminat</w:t>
      </w:r>
    </w:p>
    <w:p w:rsidR="00D147A3" w:rsidRDefault="00A4765C" w:rsidP="00D147A3">
      <w:pPr>
        <w:pStyle w:val="ListParagraph"/>
        <w:numPr>
          <w:ilvl w:val="0"/>
          <w:numId w:val="3"/>
        </w:numPr>
      </w:pPr>
      <w:r>
        <w:t>Reducerea, prin investitii in modernizare si eficientizare, a consumului de energie cu cel putin 50%</w:t>
      </w:r>
    </w:p>
    <w:p w:rsidR="00A4765C" w:rsidRDefault="00A4765C" w:rsidP="00A4765C">
      <w:r>
        <w:t>Strategia va fi revizuita ori de cate ori vor aparea elemente noi, necesitati sau oportunitati neidentificate pana in prezent.</w:t>
      </w:r>
      <w:bookmarkStart w:id="0" w:name="_GoBack"/>
      <w:bookmarkEnd w:id="0"/>
    </w:p>
    <w:sectPr w:rsidR="00A476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BB6" w:rsidRDefault="006C4BB6" w:rsidP="00521E22">
      <w:pPr>
        <w:spacing w:after="0" w:line="240" w:lineRule="auto"/>
      </w:pPr>
      <w:r>
        <w:separator/>
      </w:r>
    </w:p>
  </w:endnote>
  <w:endnote w:type="continuationSeparator" w:id="0">
    <w:p w:rsidR="006C4BB6" w:rsidRDefault="006C4BB6" w:rsidP="00521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BB6" w:rsidRDefault="006C4BB6" w:rsidP="00521E22">
      <w:pPr>
        <w:spacing w:after="0" w:line="240" w:lineRule="auto"/>
      </w:pPr>
      <w:r>
        <w:separator/>
      </w:r>
    </w:p>
  </w:footnote>
  <w:footnote w:type="continuationSeparator" w:id="0">
    <w:p w:rsidR="006C4BB6" w:rsidRDefault="006C4BB6" w:rsidP="00521E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B50EE"/>
    <w:multiLevelType w:val="hybridMultilevel"/>
    <w:tmpl w:val="E5163AD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AD70646"/>
    <w:multiLevelType w:val="multilevel"/>
    <w:tmpl w:val="0A8C22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B6C17CE"/>
    <w:multiLevelType w:val="hybridMultilevel"/>
    <w:tmpl w:val="BF2C6ADE"/>
    <w:lvl w:ilvl="0" w:tplc="1CAA2F5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412D7A"/>
    <w:multiLevelType w:val="multilevel"/>
    <w:tmpl w:val="5268C4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9DE253B"/>
    <w:multiLevelType w:val="hybridMultilevel"/>
    <w:tmpl w:val="DFB01382"/>
    <w:lvl w:ilvl="0" w:tplc="AC6AEBD4">
      <w:numFmt w:val="bullet"/>
      <w:lvlText w:val="-"/>
      <w:lvlJc w:val="left"/>
      <w:pPr>
        <w:ind w:left="630" w:hanging="360"/>
      </w:pPr>
      <w:rPr>
        <w:rFonts w:ascii="Calibri" w:eastAsiaTheme="minorHAns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6C391AEC"/>
    <w:multiLevelType w:val="multilevel"/>
    <w:tmpl w:val="810C2C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F"/>
    <w:rsid w:val="000C20FB"/>
    <w:rsid w:val="004F28BC"/>
    <w:rsid w:val="00521E22"/>
    <w:rsid w:val="0054580F"/>
    <w:rsid w:val="006A03C0"/>
    <w:rsid w:val="006C4BB6"/>
    <w:rsid w:val="009349F9"/>
    <w:rsid w:val="00A4765C"/>
    <w:rsid w:val="00D14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7B1BD"/>
  <w15:chartTrackingRefBased/>
  <w15:docId w15:val="{23BB5487-B31D-4546-9280-980DB9B9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er bold,bullets,Normal bullet 2,Arial,Forth level,Listă colorată - Accentuare 11,Citation List,Lettre d'introduction,List_Paragraph,Multilevel para_II,List Paragraph2,b,Akapit z listą BS,Outlines a.b.c.,Akapit z lista BS"/>
    <w:basedOn w:val="Normal"/>
    <w:link w:val="ListParagraphChar"/>
    <w:uiPriority w:val="34"/>
    <w:qFormat/>
    <w:rsid w:val="00521E22"/>
    <w:pPr>
      <w:ind w:left="720"/>
      <w:contextualSpacing/>
    </w:pPr>
  </w:style>
  <w:style w:type="paragraph" w:styleId="Header">
    <w:name w:val="header"/>
    <w:basedOn w:val="Normal"/>
    <w:link w:val="HeaderChar"/>
    <w:uiPriority w:val="99"/>
    <w:unhideWhenUsed/>
    <w:rsid w:val="00521E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E22"/>
  </w:style>
  <w:style w:type="paragraph" w:styleId="Footer">
    <w:name w:val="footer"/>
    <w:basedOn w:val="Normal"/>
    <w:link w:val="FooterChar"/>
    <w:uiPriority w:val="99"/>
    <w:unhideWhenUsed/>
    <w:rsid w:val="00521E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E22"/>
  </w:style>
  <w:style w:type="character" w:customStyle="1" w:styleId="ListParagraphChar">
    <w:name w:val="List Paragraph Char"/>
    <w:aliases w:val="Header bold Char,bullets Char,Normal bullet 2 Char,Arial Char,Forth level Char,Listă colorată - Accentuare 11 Char,Citation List Char,Lettre d'introduction Char,List_Paragraph Char,Multilevel para_II Char,List Paragraph2 Char,b Char"/>
    <w:link w:val="ListParagraph"/>
    <w:uiPriority w:val="34"/>
    <w:locked/>
    <w:rsid w:val="006A03C0"/>
  </w:style>
  <w:style w:type="character" w:customStyle="1" w:styleId="Bodytext2">
    <w:name w:val="Body text (2)_"/>
    <w:link w:val="Bodytext21"/>
    <w:rsid w:val="006A03C0"/>
    <w:rPr>
      <w:rFonts w:ascii="Calibri" w:eastAsia="Calibri" w:hAnsi="Calibri" w:cs="Calibri"/>
      <w:sz w:val="24"/>
      <w:szCs w:val="24"/>
      <w:shd w:val="clear" w:color="auto" w:fill="FFFFFF"/>
    </w:rPr>
  </w:style>
  <w:style w:type="paragraph" w:customStyle="1" w:styleId="Bodytext21">
    <w:name w:val="Body text (2)1"/>
    <w:basedOn w:val="Normal"/>
    <w:link w:val="Bodytext2"/>
    <w:rsid w:val="006A03C0"/>
    <w:pPr>
      <w:widowControl w:val="0"/>
      <w:shd w:val="clear" w:color="auto" w:fill="FFFFFF"/>
      <w:spacing w:before="480" w:after="0" w:line="293" w:lineRule="exact"/>
      <w:ind w:hanging="740"/>
      <w:jc w:val="both"/>
    </w:pPr>
    <w:rPr>
      <w:rFonts w:ascii="Calibri" w:eastAsia="Calibri" w:hAnsi="Calibri" w:cs="Calibri"/>
      <w:sz w:val="24"/>
      <w:szCs w:val="24"/>
    </w:rPr>
  </w:style>
  <w:style w:type="paragraph" w:styleId="NoSpacing">
    <w:name w:val="No Spacing"/>
    <w:link w:val="NoSpacingChar"/>
    <w:uiPriority w:val="1"/>
    <w:qFormat/>
    <w:rsid w:val="006A03C0"/>
    <w:pPr>
      <w:widowControl w:val="0"/>
      <w:spacing w:after="0" w:line="240" w:lineRule="auto"/>
    </w:pPr>
    <w:rPr>
      <w:rFonts w:ascii="Microsoft Sans Serif" w:eastAsia="Microsoft Sans Serif" w:hAnsi="Microsoft Sans Serif" w:cs="Microsoft Sans Serif"/>
      <w:color w:val="000000"/>
      <w:sz w:val="24"/>
      <w:szCs w:val="24"/>
      <w:lang w:val="ro-RO" w:eastAsia="ro-RO" w:bidi="ro-RO"/>
    </w:rPr>
  </w:style>
  <w:style w:type="character" w:customStyle="1" w:styleId="NoSpacingChar">
    <w:name w:val="No Spacing Char"/>
    <w:link w:val="NoSpacing"/>
    <w:uiPriority w:val="1"/>
    <w:rsid w:val="006A03C0"/>
    <w:rPr>
      <w:rFonts w:ascii="Microsoft Sans Serif" w:eastAsia="Microsoft Sans Serif" w:hAnsi="Microsoft Sans Serif" w:cs="Microsoft Sans Serif"/>
      <w:color w:val="000000"/>
      <w:sz w:val="24"/>
      <w:szCs w:val="24"/>
      <w:lang w:val="ro-RO" w:eastAsia="ro-RO" w:bidi="ro-RO"/>
    </w:rPr>
  </w:style>
  <w:style w:type="table" w:styleId="TableGrid">
    <w:name w:val="Table Grid"/>
    <w:basedOn w:val="TableNormal"/>
    <w:uiPriority w:val="39"/>
    <w:rsid w:val="006A0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8</Pages>
  <Words>2345</Words>
  <Characters>13371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dc:creator>
  <cp:keywords/>
  <dc:description/>
  <cp:lastModifiedBy>Bogdan</cp:lastModifiedBy>
  <cp:revision>2</cp:revision>
  <dcterms:created xsi:type="dcterms:W3CDTF">2020-01-21T05:47:00Z</dcterms:created>
  <dcterms:modified xsi:type="dcterms:W3CDTF">2020-01-21T07:03:00Z</dcterms:modified>
</cp:coreProperties>
</file>